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E4263" w14:textId="77777777" w:rsidR="00DA0412" w:rsidRPr="00B21FF0" w:rsidRDefault="00925DF3" w:rsidP="00446745">
      <w:pPr>
        <w:spacing w:before="15" w:line="360" w:lineRule="auto"/>
        <w:jc w:val="right"/>
        <w:textAlignment w:val="baseline"/>
        <w:rPr>
          <w:rFonts w:ascii="Arial" w:eastAsia="Arial" w:hAnsi="Arial" w:cs="Arial"/>
          <w:b/>
          <w:color w:val="000000"/>
          <w:u w:val="single"/>
          <w:lang w:val="de-DE"/>
        </w:rPr>
      </w:pPr>
      <w:r w:rsidRPr="00B21FF0">
        <w:rPr>
          <w:rFonts w:ascii="Arial" w:eastAsia="Arial" w:hAnsi="Arial" w:cs="Arial"/>
          <w:b/>
          <w:color w:val="000000"/>
          <w:u w:val="single"/>
          <w:lang w:val="de-DE"/>
        </w:rPr>
        <w:t>Anlage 1a</w:t>
      </w:r>
    </w:p>
    <w:p w14:paraId="6DF58B88" w14:textId="77777777" w:rsidR="00DA0412" w:rsidRPr="00B21FF0" w:rsidRDefault="00925DF3" w:rsidP="00446745">
      <w:pPr>
        <w:spacing w:before="764"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xml:space="preserve">Rahmenvertrag zur betrieblichen Altersvorsorge </w:t>
      </w:r>
      <w:r w:rsidRPr="00B21FF0">
        <w:rPr>
          <w:rFonts w:ascii="Arial" w:eastAsia="Arial" w:hAnsi="Arial" w:cs="Arial"/>
          <w:b/>
          <w:color w:val="000000"/>
          <w:lang w:val="de-DE"/>
        </w:rPr>
        <w:br/>
        <w:t>- Direktversicherung / Los 1 -</w:t>
      </w:r>
    </w:p>
    <w:p w14:paraId="7FF6C9C0" w14:textId="77777777" w:rsidR="00DA0412" w:rsidRPr="00B21FF0" w:rsidRDefault="00925DF3" w:rsidP="00446745">
      <w:pPr>
        <w:spacing w:before="487" w:line="360" w:lineRule="auto"/>
        <w:textAlignment w:val="baseline"/>
        <w:rPr>
          <w:rFonts w:ascii="Arial" w:eastAsia="Arial" w:hAnsi="Arial" w:cs="Arial"/>
          <w:color w:val="000000"/>
          <w:spacing w:val="-1"/>
          <w:lang w:val="de-DE"/>
        </w:rPr>
      </w:pPr>
      <w:r w:rsidRPr="00B21FF0">
        <w:rPr>
          <w:rFonts w:ascii="Arial" w:eastAsia="Arial" w:hAnsi="Arial" w:cs="Arial"/>
          <w:color w:val="000000"/>
          <w:spacing w:val="-1"/>
          <w:lang w:val="de-DE"/>
        </w:rPr>
        <w:t>Zwischen</w:t>
      </w:r>
    </w:p>
    <w:p w14:paraId="0897A837" w14:textId="77777777" w:rsidR="00B21FF0" w:rsidRDefault="00B21FF0" w:rsidP="00446745">
      <w:pPr>
        <w:spacing w:before="5" w:line="360" w:lineRule="auto"/>
        <w:textAlignment w:val="baseline"/>
        <w:rPr>
          <w:rFonts w:ascii="Arial" w:eastAsia="Arial" w:hAnsi="Arial" w:cs="Arial"/>
          <w:b/>
          <w:color w:val="000000"/>
          <w:lang w:val="de-DE"/>
        </w:rPr>
      </w:pPr>
    </w:p>
    <w:p w14:paraId="39A6D9F0" w14:textId="69473372" w:rsidR="00DA0412" w:rsidRPr="00821D4D" w:rsidRDefault="00925DF3" w:rsidP="00446745">
      <w:pPr>
        <w:spacing w:before="5" w:line="360" w:lineRule="auto"/>
        <w:textAlignment w:val="baseline"/>
        <w:rPr>
          <w:rFonts w:ascii="Arial" w:eastAsia="Arial" w:hAnsi="Arial" w:cs="Arial"/>
          <w:b/>
          <w:strike/>
          <w:color w:val="000000"/>
          <w:lang w:val="de-DE"/>
        </w:rPr>
      </w:pPr>
      <w:r w:rsidRPr="00B21FF0">
        <w:rPr>
          <w:rFonts w:ascii="Arial" w:eastAsia="Arial" w:hAnsi="Arial" w:cs="Arial"/>
          <w:b/>
          <w:color w:val="000000"/>
          <w:lang w:val="de-DE"/>
        </w:rPr>
        <w:t xml:space="preserve">[Vivantes </w:t>
      </w:r>
    </w:p>
    <w:p w14:paraId="5103AA86" w14:textId="3BD2893E" w:rsidR="00DA0412" w:rsidRPr="00B21FF0" w:rsidRDefault="00925DF3" w:rsidP="00446745">
      <w:pPr>
        <w:spacing w:before="10" w:line="360" w:lineRule="auto"/>
        <w:textAlignment w:val="baseline"/>
        <w:rPr>
          <w:rFonts w:ascii="Arial" w:eastAsia="Arial" w:hAnsi="Arial" w:cs="Arial"/>
          <w:color w:val="000000"/>
          <w:lang w:val="de-DE"/>
        </w:rPr>
      </w:pPr>
      <w:r w:rsidRPr="00B21FF0">
        <w:rPr>
          <w:rFonts w:ascii="Arial" w:eastAsia="Arial" w:hAnsi="Arial" w:cs="Arial"/>
          <w:color w:val="000000"/>
          <w:lang w:val="de-DE"/>
        </w:rPr>
        <w:t>[Adresse Vivantes]</w:t>
      </w:r>
    </w:p>
    <w:p w14:paraId="14B1A475" w14:textId="77777777" w:rsidR="00DA0412" w:rsidRDefault="00925DF3" w:rsidP="00446745">
      <w:pPr>
        <w:spacing w:before="5" w:line="360" w:lineRule="auto"/>
        <w:textAlignment w:val="baseline"/>
        <w:rPr>
          <w:rFonts w:ascii="Arial" w:eastAsia="Arial" w:hAnsi="Arial" w:cs="Arial"/>
          <w:color w:val="000000"/>
          <w:lang w:val="de-DE"/>
        </w:rPr>
      </w:pPr>
      <w:r w:rsidRPr="00B21FF0">
        <w:rPr>
          <w:rFonts w:ascii="Arial" w:eastAsia="Arial" w:hAnsi="Arial" w:cs="Arial"/>
          <w:color w:val="000000"/>
          <w:lang w:val="de-DE"/>
        </w:rPr>
        <w:t>vertreten durch ihre Geschäftsführer [...] und [...],</w:t>
      </w:r>
    </w:p>
    <w:p w14:paraId="2EFB6FB8" w14:textId="77777777" w:rsidR="00261299" w:rsidRDefault="00261299" w:rsidP="00446745">
      <w:pPr>
        <w:spacing w:before="5" w:line="360" w:lineRule="auto"/>
        <w:textAlignment w:val="baseline"/>
        <w:rPr>
          <w:rFonts w:ascii="Arial" w:eastAsia="Arial" w:hAnsi="Arial" w:cs="Arial"/>
          <w:color w:val="000000"/>
          <w:lang w:val="de-DE"/>
        </w:rPr>
      </w:pPr>
    </w:p>
    <w:p w14:paraId="0254FEFD" w14:textId="6332312B" w:rsidR="00261299" w:rsidRPr="00B21FF0" w:rsidRDefault="00261299" w:rsidP="00446745">
      <w:pPr>
        <w:spacing w:before="5" w:line="360" w:lineRule="auto"/>
        <w:textAlignment w:val="baseline"/>
        <w:rPr>
          <w:rFonts w:ascii="Arial" w:eastAsia="Arial" w:hAnsi="Arial" w:cs="Arial"/>
          <w:color w:val="000000"/>
          <w:lang w:val="de-DE"/>
        </w:rPr>
      </w:pPr>
      <w:r>
        <w:rPr>
          <w:rFonts w:ascii="Arial" w:eastAsia="Arial" w:hAnsi="Arial" w:cs="Arial"/>
          <w:color w:val="000000"/>
          <w:lang w:val="de-DE"/>
        </w:rPr>
        <w:t>zugleich handelnd für die in der Anlage 2 der Vergabeunterlagen genannten Tochterunternehmen</w:t>
      </w:r>
    </w:p>
    <w:p w14:paraId="4E0153E1" w14:textId="77777777" w:rsidR="00B21FF0" w:rsidRDefault="00B21FF0" w:rsidP="00446745">
      <w:pPr>
        <w:spacing w:before="6" w:line="360" w:lineRule="auto"/>
        <w:jc w:val="right"/>
        <w:textAlignment w:val="baseline"/>
        <w:rPr>
          <w:rFonts w:ascii="Arial" w:eastAsia="Arial" w:hAnsi="Arial" w:cs="Arial"/>
          <w:color w:val="000000"/>
          <w:lang w:val="de-DE"/>
        </w:rPr>
      </w:pPr>
    </w:p>
    <w:p w14:paraId="7DFEE4CE" w14:textId="30D65E09" w:rsidR="00DA0412" w:rsidRPr="00B21FF0" w:rsidRDefault="00925DF3" w:rsidP="00446745">
      <w:pPr>
        <w:spacing w:before="6" w:line="360" w:lineRule="auto"/>
        <w:jc w:val="right"/>
        <w:textAlignment w:val="baseline"/>
        <w:rPr>
          <w:rFonts w:ascii="Arial" w:eastAsia="Arial" w:hAnsi="Arial" w:cs="Arial"/>
          <w:color w:val="000000"/>
          <w:lang w:val="de-DE"/>
        </w:rPr>
      </w:pPr>
      <w:r w:rsidRPr="00B21FF0">
        <w:rPr>
          <w:rFonts w:ascii="Arial" w:eastAsia="Arial" w:hAnsi="Arial" w:cs="Arial"/>
          <w:color w:val="000000"/>
          <w:lang w:val="de-DE"/>
        </w:rPr>
        <w:t>- nachfolgend „</w:t>
      </w:r>
      <w:r w:rsidR="00CF52C5">
        <w:rPr>
          <w:rFonts w:ascii="Arial" w:eastAsia="Arial" w:hAnsi="Arial" w:cs="Arial"/>
          <w:b/>
          <w:color w:val="000000"/>
          <w:lang w:val="de-DE"/>
        </w:rPr>
        <w:t>Auftraggeberin</w:t>
      </w:r>
      <w:r w:rsidRPr="00B21FF0">
        <w:rPr>
          <w:rFonts w:ascii="Arial" w:eastAsia="Arial" w:hAnsi="Arial" w:cs="Arial"/>
          <w:color w:val="000000"/>
          <w:lang w:val="de-DE"/>
        </w:rPr>
        <w:t>“ genannt -</w:t>
      </w:r>
    </w:p>
    <w:p w14:paraId="369CBDE7" w14:textId="77777777" w:rsidR="00DA0412" w:rsidRPr="00B21FF0" w:rsidRDefault="00925DF3" w:rsidP="00446745">
      <w:pPr>
        <w:spacing w:before="250" w:line="360" w:lineRule="auto"/>
        <w:textAlignment w:val="baseline"/>
        <w:rPr>
          <w:rFonts w:ascii="Arial" w:eastAsia="Arial" w:hAnsi="Arial" w:cs="Arial"/>
          <w:color w:val="000000"/>
          <w:spacing w:val="-5"/>
          <w:lang w:val="de-DE"/>
        </w:rPr>
      </w:pPr>
      <w:r w:rsidRPr="00B21FF0">
        <w:rPr>
          <w:rFonts w:ascii="Arial" w:eastAsia="Arial" w:hAnsi="Arial" w:cs="Arial"/>
          <w:color w:val="000000"/>
          <w:spacing w:val="-5"/>
          <w:lang w:val="de-DE"/>
        </w:rPr>
        <w:t>und</w:t>
      </w:r>
    </w:p>
    <w:p w14:paraId="1AC618C0" w14:textId="77777777" w:rsidR="00B21FF0" w:rsidRDefault="00B21FF0" w:rsidP="000B190B">
      <w:pPr>
        <w:spacing w:before="5" w:line="360" w:lineRule="auto"/>
        <w:textAlignment w:val="baseline"/>
        <w:rPr>
          <w:rFonts w:ascii="Arial" w:eastAsia="Arial" w:hAnsi="Arial" w:cs="Arial"/>
          <w:b/>
          <w:color w:val="000000"/>
          <w:lang w:val="de-DE"/>
        </w:rPr>
      </w:pPr>
    </w:p>
    <w:p w14:paraId="362E258E" w14:textId="3D1CF3E9" w:rsidR="00DA0412" w:rsidRPr="00B21FF0" w:rsidRDefault="00925DF3" w:rsidP="000B190B">
      <w:pPr>
        <w:spacing w:before="5" w:line="360" w:lineRule="auto"/>
        <w:textAlignment w:val="baseline"/>
        <w:rPr>
          <w:rFonts w:ascii="Arial" w:eastAsia="Arial" w:hAnsi="Arial" w:cs="Arial"/>
          <w:b/>
          <w:color w:val="000000"/>
          <w:lang w:val="de-DE"/>
        </w:rPr>
      </w:pPr>
      <w:r w:rsidRPr="00B21FF0">
        <w:rPr>
          <w:rFonts w:ascii="Arial" w:eastAsia="Arial" w:hAnsi="Arial" w:cs="Arial"/>
          <w:b/>
          <w:color w:val="000000"/>
          <w:lang w:val="de-DE"/>
        </w:rPr>
        <w:t>[Name des Versicherers]</w:t>
      </w:r>
    </w:p>
    <w:p w14:paraId="23637BE0" w14:textId="77777777" w:rsidR="00DA0412" w:rsidRPr="00B21FF0" w:rsidRDefault="00925DF3" w:rsidP="000B190B">
      <w:pPr>
        <w:spacing w:before="10" w:line="360" w:lineRule="auto"/>
        <w:textAlignment w:val="baseline"/>
        <w:rPr>
          <w:rFonts w:ascii="Arial" w:eastAsia="Arial" w:hAnsi="Arial" w:cs="Arial"/>
          <w:color w:val="000000"/>
          <w:lang w:val="de-DE"/>
        </w:rPr>
      </w:pPr>
      <w:r w:rsidRPr="00B21FF0">
        <w:rPr>
          <w:rFonts w:ascii="Arial" w:eastAsia="Arial" w:hAnsi="Arial" w:cs="Arial"/>
          <w:color w:val="000000"/>
          <w:lang w:val="de-DE"/>
        </w:rPr>
        <w:t>[Adresse des Versicherers]</w:t>
      </w:r>
    </w:p>
    <w:p w14:paraId="3A93F832" w14:textId="77777777" w:rsidR="00DA0412" w:rsidRPr="00B21FF0" w:rsidRDefault="00925DF3" w:rsidP="000B190B">
      <w:pPr>
        <w:spacing w:before="5" w:line="360" w:lineRule="auto"/>
        <w:textAlignment w:val="baseline"/>
        <w:rPr>
          <w:rFonts w:ascii="Arial" w:eastAsia="Arial" w:hAnsi="Arial" w:cs="Arial"/>
          <w:color w:val="000000"/>
          <w:lang w:val="de-DE"/>
        </w:rPr>
      </w:pPr>
      <w:r w:rsidRPr="00B21FF0">
        <w:rPr>
          <w:rFonts w:ascii="Arial" w:eastAsia="Arial" w:hAnsi="Arial" w:cs="Arial"/>
          <w:color w:val="000000"/>
          <w:lang w:val="de-DE"/>
        </w:rPr>
        <w:t>vertreten durch den Vorstand [...] und [...]</w:t>
      </w:r>
    </w:p>
    <w:p w14:paraId="59A57C5D" w14:textId="517B125D" w:rsidR="00DA0412" w:rsidRPr="00B21FF0" w:rsidRDefault="00422F26" w:rsidP="00446745">
      <w:pPr>
        <w:spacing w:before="245" w:line="360" w:lineRule="auto"/>
        <w:jc w:val="right"/>
        <w:textAlignment w:val="baseline"/>
        <w:rPr>
          <w:rFonts w:ascii="Arial" w:eastAsia="Arial" w:hAnsi="Arial" w:cs="Arial"/>
          <w:color w:val="000000"/>
          <w:lang w:val="de-DE"/>
        </w:rPr>
      </w:pPr>
      <w:r w:rsidRPr="00B21FF0">
        <w:rPr>
          <w:rFonts w:ascii="Arial" w:eastAsia="Arial" w:hAnsi="Arial" w:cs="Arial"/>
          <w:color w:val="000000"/>
          <w:lang w:val="de-DE"/>
        </w:rPr>
        <w:t>-</w:t>
      </w:r>
      <w:r>
        <w:rPr>
          <w:rFonts w:ascii="Arial" w:eastAsia="Arial" w:hAnsi="Arial" w:cs="Arial"/>
          <w:color w:val="000000"/>
          <w:lang w:val="de-DE"/>
        </w:rPr>
        <w:t xml:space="preserve"> </w:t>
      </w:r>
      <w:r w:rsidR="00925DF3" w:rsidRPr="00B21FF0">
        <w:rPr>
          <w:rFonts w:ascii="Arial" w:eastAsia="Arial" w:hAnsi="Arial" w:cs="Arial"/>
          <w:color w:val="000000"/>
          <w:lang w:val="de-DE"/>
        </w:rPr>
        <w:t>nachfolgend „</w:t>
      </w:r>
      <w:r w:rsidR="00925DF3" w:rsidRPr="00B21FF0">
        <w:rPr>
          <w:rFonts w:ascii="Arial" w:eastAsia="Arial" w:hAnsi="Arial" w:cs="Arial"/>
          <w:b/>
          <w:color w:val="000000"/>
          <w:lang w:val="de-DE"/>
        </w:rPr>
        <w:t>Versicherer</w:t>
      </w:r>
      <w:r w:rsidR="00925DF3" w:rsidRPr="00B21FF0">
        <w:rPr>
          <w:rFonts w:ascii="Arial" w:eastAsia="Arial" w:hAnsi="Arial" w:cs="Arial"/>
          <w:color w:val="000000"/>
          <w:lang w:val="de-DE"/>
        </w:rPr>
        <w:t>“ genannt</w:t>
      </w:r>
      <w:r>
        <w:rPr>
          <w:rFonts w:ascii="Arial" w:eastAsia="Arial" w:hAnsi="Arial" w:cs="Arial"/>
          <w:color w:val="000000"/>
          <w:lang w:val="de-DE"/>
        </w:rPr>
        <w:t xml:space="preserve"> </w:t>
      </w:r>
      <w:r w:rsidRPr="00B21FF0">
        <w:rPr>
          <w:rFonts w:ascii="Arial" w:eastAsia="Arial" w:hAnsi="Arial" w:cs="Arial"/>
          <w:color w:val="000000"/>
          <w:lang w:val="de-DE"/>
        </w:rPr>
        <w:t>-</w:t>
      </w:r>
    </w:p>
    <w:p w14:paraId="3CA0F2B2" w14:textId="77777777" w:rsidR="00DA0412" w:rsidRPr="00B21FF0" w:rsidRDefault="00925DF3" w:rsidP="00446745">
      <w:pPr>
        <w:spacing w:before="1002" w:line="360" w:lineRule="auto"/>
        <w:jc w:val="center"/>
        <w:textAlignment w:val="baseline"/>
        <w:rPr>
          <w:rFonts w:ascii="Arial" w:eastAsia="Arial" w:hAnsi="Arial" w:cs="Arial"/>
          <w:b/>
          <w:color w:val="000000"/>
          <w:spacing w:val="-1"/>
          <w:lang w:val="de-DE"/>
        </w:rPr>
      </w:pPr>
      <w:r w:rsidRPr="00B21FF0">
        <w:rPr>
          <w:rFonts w:ascii="Arial" w:eastAsia="Arial" w:hAnsi="Arial" w:cs="Arial"/>
          <w:b/>
          <w:color w:val="000000"/>
          <w:spacing w:val="-1"/>
          <w:lang w:val="de-DE"/>
        </w:rPr>
        <w:t>PRÄAMBEL</w:t>
      </w:r>
    </w:p>
    <w:p w14:paraId="058B7A9F" w14:textId="7B0B3CBF" w:rsidR="00DA0412" w:rsidRPr="00AC5F7F" w:rsidRDefault="00925DF3" w:rsidP="006C19E4">
      <w:pPr>
        <w:pStyle w:val="Default"/>
        <w:spacing w:before="240" w:line="360" w:lineRule="auto"/>
        <w:ind w:left="60"/>
        <w:jc w:val="both"/>
        <w:textAlignment w:val="baseline"/>
        <w:rPr>
          <w:rFonts w:eastAsia="Arial"/>
        </w:rPr>
      </w:pPr>
      <w:r w:rsidRPr="00AC5F7F">
        <w:rPr>
          <w:rFonts w:eastAsia="Arial"/>
        </w:rPr>
        <w:t xml:space="preserve">Die </w:t>
      </w:r>
      <w:r w:rsidR="00261299">
        <w:rPr>
          <w:rFonts w:eastAsia="Arial"/>
        </w:rPr>
        <w:t>Auftraggeberin</w:t>
      </w:r>
      <w:r w:rsidR="009E42E2" w:rsidRPr="00AC5F7F">
        <w:rPr>
          <w:rFonts w:eastAsia="Arial"/>
        </w:rPr>
        <w:t xml:space="preserve"> </w:t>
      </w:r>
      <w:r w:rsidRPr="00AC5F7F">
        <w:rPr>
          <w:rFonts w:eastAsia="Arial"/>
        </w:rPr>
        <w:t xml:space="preserve">sowie die mit ihr verbundenen Tochtergesellschaften haben auf der Grundlage des Betriebsrentengesetzes (BetrAVG) und </w:t>
      </w:r>
      <w:bookmarkStart w:id="0" w:name="_Hlk231989715"/>
      <w:r w:rsidR="00AC5F7F" w:rsidRPr="00AC5F7F">
        <w:rPr>
          <w:rFonts w:eastAsia="Arial"/>
        </w:rPr>
        <w:t>der Tarifverträge „</w:t>
      </w:r>
      <w:r w:rsidR="00AC5F7F" w:rsidRPr="00AC5F7F">
        <w:rPr>
          <w:sz w:val="22"/>
          <w:szCs w:val="22"/>
        </w:rPr>
        <w:t>Tarifvertrag zur Entgeltumwandlung für die Beschäftigten des Bundes und der Länder (TV-</w:t>
      </w:r>
      <w:proofErr w:type="spellStart"/>
      <w:r w:rsidR="00AC5F7F" w:rsidRPr="00AC5F7F">
        <w:rPr>
          <w:sz w:val="22"/>
          <w:szCs w:val="22"/>
        </w:rPr>
        <w:t>EntgeltU</w:t>
      </w:r>
      <w:proofErr w:type="spellEnd"/>
      <w:r w:rsidR="00AC5F7F" w:rsidRPr="00AC5F7F">
        <w:rPr>
          <w:sz w:val="22"/>
          <w:szCs w:val="22"/>
        </w:rPr>
        <w:t>-B/L)“, „Tarifvertrag zur Entgeltumwandlung für Ärztinnen und Ärzte (TV-</w:t>
      </w:r>
      <w:proofErr w:type="spellStart"/>
      <w:r w:rsidR="00AC5F7F" w:rsidRPr="00AC5F7F">
        <w:rPr>
          <w:sz w:val="22"/>
          <w:szCs w:val="22"/>
        </w:rPr>
        <w:t>EUmw</w:t>
      </w:r>
      <w:proofErr w:type="spellEnd"/>
      <w:r w:rsidR="00AC5F7F" w:rsidRPr="00AC5F7F">
        <w:rPr>
          <w:sz w:val="22"/>
          <w:szCs w:val="22"/>
        </w:rPr>
        <w:t>-Ärzte/VKA)“ oder „Tarifvertrag zur Entgeltumwandlung für Arbeitnehmer/-innen im kommunalen öffentlichen Dienst (TV-</w:t>
      </w:r>
      <w:proofErr w:type="spellStart"/>
      <w:r w:rsidR="00AC5F7F" w:rsidRPr="00AC5F7F">
        <w:rPr>
          <w:sz w:val="22"/>
          <w:szCs w:val="22"/>
        </w:rPr>
        <w:t>EUmw</w:t>
      </w:r>
      <w:proofErr w:type="spellEnd"/>
      <w:r w:rsidR="00AC5F7F" w:rsidRPr="00AC5F7F">
        <w:rPr>
          <w:sz w:val="22"/>
          <w:szCs w:val="22"/>
        </w:rPr>
        <w:t xml:space="preserve">/VKA)“ </w:t>
      </w:r>
      <w:r w:rsidR="00AC5F7F" w:rsidRPr="00AC5F7F">
        <w:rPr>
          <w:rFonts w:eastAsia="Arial"/>
        </w:rPr>
        <w:t>den Abschluss von Rahmenverträgen</w:t>
      </w:r>
      <w:bookmarkEnd w:id="0"/>
      <w:r w:rsidRPr="00AC5F7F">
        <w:rPr>
          <w:rFonts w:eastAsia="Arial"/>
        </w:rPr>
        <w:t xml:space="preserve"> über die Erbringung einer arbeitnehmerfinanzierten betrieblichen Altersversorgung (Entgeltumwandlung) einschließlich der Verwaltung der Versicherungsverträge für die Dauer von 4 Jahren vereinbart.</w:t>
      </w:r>
    </w:p>
    <w:p w14:paraId="52EBE513" w14:textId="072B8945" w:rsidR="00DA0412" w:rsidRPr="00B21FF0" w:rsidRDefault="00925DF3" w:rsidP="00446745">
      <w:pPr>
        <w:spacing w:before="246" w:line="360" w:lineRule="auto"/>
        <w:jc w:val="both"/>
        <w:textAlignment w:val="baseline"/>
        <w:rPr>
          <w:rFonts w:ascii="Arial" w:eastAsia="Arial" w:hAnsi="Arial" w:cs="Arial"/>
          <w:color w:val="000000"/>
          <w:spacing w:val="-2"/>
          <w:lang w:val="de-DE"/>
        </w:rPr>
      </w:pPr>
      <w:r w:rsidRPr="00B21FF0">
        <w:rPr>
          <w:rFonts w:ascii="Arial" w:eastAsia="Arial" w:hAnsi="Arial" w:cs="Arial"/>
          <w:color w:val="000000"/>
          <w:spacing w:val="-2"/>
          <w:lang w:val="de-DE"/>
        </w:rPr>
        <w:lastRenderedPageBreak/>
        <w:t xml:space="preserve">Die Leistungen der Direktversicherung werden auf der Grundlage </w:t>
      </w:r>
      <w:r w:rsidR="00AC5F7F" w:rsidRPr="00B21FF0">
        <w:rPr>
          <w:rFonts w:ascii="Arial" w:eastAsia="Arial" w:hAnsi="Arial" w:cs="Arial"/>
          <w:color w:val="000000"/>
          <w:spacing w:val="-2"/>
          <w:lang w:val="de-DE"/>
        </w:rPr>
        <w:t>diese</w:t>
      </w:r>
      <w:r w:rsidR="00AC5F7F">
        <w:rPr>
          <w:rFonts w:ascii="Arial" w:eastAsia="Arial" w:hAnsi="Arial" w:cs="Arial"/>
          <w:color w:val="000000"/>
          <w:spacing w:val="-2"/>
          <w:lang w:val="de-DE"/>
        </w:rPr>
        <w:t>s</w:t>
      </w:r>
      <w:r w:rsidR="00AC5F7F" w:rsidRPr="00B21FF0">
        <w:rPr>
          <w:rFonts w:ascii="Arial" w:eastAsia="Arial" w:hAnsi="Arial" w:cs="Arial"/>
          <w:color w:val="000000"/>
          <w:spacing w:val="-2"/>
          <w:lang w:val="de-DE"/>
        </w:rPr>
        <w:t xml:space="preserve"> Rahmen</w:t>
      </w:r>
      <w:r w:rsidR="00AC5F7F">
        <w:rPr>
          <w:rFonts w:ascii="Arial" w:eastAsia="Arial" w:hAnsi="Arial" w:cs="Arial"/>
          <w:color w:val="000000"/>
          <w:spacing w:val="-2"/>
          <w:lang w:val="de-DE"/>
        </w:rPr>
        <w:t>vertrages</w:t>
      </w:r>
      <w:r w:rsidR="00AC5F7F" w:rsidRPr="00B21FF0">
        <w:rPr>
          <w:rFonts w:ascii="Arial" w:eastAsia="Arial" w:hAnsi="Arial" w:cs="Arial"/>
          <w:color w:val="000000"/>
          <w:spacing w:val="-2"/>
          <w:lang w:val="de-DE"/>
        </w:rPr>
        <w:t xml:space="preserve"> </w:t>
      </w:r>
      <w:r w:rsidRPr="00B21FF0">
        <w:rPr>
          <w:rFonts w:ascii="Arial" w:eastAsia="Arial" w:hAnsi="Arial" w:cs="Arial"/>
          <w:color w:val="000000"/>
          <w:spacing w:val="-2"/>
          <w:lang w:val="de-DE"/>
        </w:rPr>
        <w:t>vereinbart, der die Bedingungen für die einzelnen Versicherungs- bzw. Versorgungsverträge festlegt. Weiterer Bestandteil ist die aktuell geltende Betriebsvereinbarung zur Entgeltumwandlung, die die Einzelheiten zur Umsetzung der Entgeltumwandlung detailliert regelt.</w:t>
      </w:r>
    </w:p>
    <w:p w14:paraId="3EBFF666" w14:textId="1FBE96AE" w:rsidR="00DA0412" w:rsidRPr="001A2C09" w:rsidRDefault="00925DF3" w:rsidP="00446745">
      <w:pPr>
        <w:spacing w:before="240" w:line="360" w:lineRule="auto"/>
        <w:jc w:val="both"/>
        <w:textAlignment w:val="baseline"/>
        <w:rPr>
          <w:rFonts w:ascii="Arial" w:eastAsia="Arial" w:hAnsi="Arial" w:cs="Arial"/>
          <w:color w:val="000000"/>
          <w:lang w:val="de-DE"/>
        </w:rPr>
      </w:pPr>
      <w:r w:rsidRPr="001A2C09">
        <w:rPr>
          <w:rFonts w:ascii="Arial" w:eastAsia="Arial" w:hAnsi="Arial" w:cs="Arial"/>
          <w:color w:val="000000"/>
          <w:lang w:val="de-DE"/>
        </w:rPr>
        <w:t xml:space="preserve">Die Versorgung wird in der </w:t>
      </w:r>
      <w:proofErr w:type="spellStart"/>
      <w:r w:rsidRPr="001A2C09">
        <w:rPr>
          <w:rFonts w:ascii="Arial" w:eastAsia="Arial" w:hAnsi="Arial" w:cs="Arial"/>
          <w:color w:val="000000"/>
          <w:lang w:val="de-DE"/>
        </w:rPr>
        <w:t>Zusageart</w:t>
      </w:r>
      <w:proofErr w:type="spellEnd"/>
      <w:r w:rsidRPr="001A2C09">
        <w:rPr>
          <w:rFonts w:ascii="Arial" w:eastAsia="Arial" w:hAnsi="Arial" w:cs="Arial"/>
          <w:color w:val="000000"/>
          <w:lang w:val="de-DE"/>
        </w:rPr>
        <w:t xml:space="preserve"> der beitragsorientierten Leistungszusage (BOLZ) </w:t>
      </w:r>
      <w:proofErr w:type="spellStart"/>
      <w:r w:rsidRPr="001A2C09">
        <w:rPr>
          <w:rFonts w:ascii="Arial" w:eastAsia="Arial" w:hAnsi="Arial" w:cs="Arial"/>
          <w:color w:val="000000"/>
          <w:lang w:val="de-DE"/>
        </w:rPr>
        <w:t>i.S.d</w:t>
      </w:r>
      <w:proofErr w:type="spellEnd"/>
      <w:r w:rsidRPr="001A2C09">
        <w:rPr>
          <w:rFonts w:ascii="Arial" w:eastAsia="Arial" w:hAnsi="Arial" w:cs="Arial"/>
          <w:color w:val="000000"/>
          <w:lang w:val="de-DE"/>
        </w:rPr>
        <w:t>. §</w:t>
      </w:r>
      <w:r w:rsidR="001A2C09" w:rsidRPr="001A2C09">
        <w:rPr>
          <w:rFonts w:ascii="Arial" w:eastAsia="Arial" w:hAnsi="Arial" w:cs="Arial"/>
          <w:color w:val="000000"/>
          <w:lang w:val="de-DE"/>
        </w:rPr>
        <w:t> </w:t>
      </w:r>
      <w:r w:rsidRPr="001A2C09">
        <w:rPr>
          <w:rFonts w:ascii="Arial" w:eastAsia="Arial" w:hAnsi="Arial" w:cs="Arial"/>
          <w:color w:val="000000"/>
          <w:lang w:val="de-DE"/>
        </w:rPr>
        <w:t>1 Abs. 2 Nr. 1 BetrAVG geführt.</w:t>
      </w:r>
    </w:p>
    <w:p w14:paraId="655C817E" w14:textId="77777777" w:rsidR="00DA0412" w:rsidRPr="00B21FF0" w:rsidRDefault="00925DF3" w:rsidP="001A2C09">
      <w:pPr>
        <w:keepNext/>
        <w:keepLines/>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1 Rangfolge der Vertragsbedingungen</w:t>
      </w:r>
    </w:p>
    <w:p w14:paraId="28E0A1D5" w14:textId="77777777" w:rsidR="00DA0412" w:rsidRPr="00B21FF0" w:rsidRDefault="00925DF3" w:rsidP="00446745">
      <w:pPr>
        <w:spacing w:before="245"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Für die Durchführung dieses Vertrages gelten in nachstehender Reihenfolge, die zugleich rechtliche Rangfolge ist:</w:t>
      </w:r>
    </w:p>
    <w:p w14:paraId="4CAD20CD" w14:textId="37A1D739" w:rsidR="00DA0412" w:rsidRPr="00446745" w:rsidRDefault="00925DF3" w:rsidP="000B190B">
      <w:pPr>
        <w:numPr>
          <w:ilvl w:val="0"/>
          <w:numId w:val="1"/>
        </w:numPr>
        <w:tabs>
          <w:tab w:val="clear" w:pos="360"/>
          <w:tab w:val="left" w:pos="792"/>
        </w:tabs>
        <w:spacing w:beforeLines="70" w:before="168" w:line="360" w:lineRule="auto"/>
        <w:ind w:left="431"/>
        <w:textAlignment w:val="baseline"/>
        <w:rPr>
          <w:rFonts w:ascii="Arial" w:eastAsia="Arial" w:hAnsi="Arial" w:cs="Arial"/>
          <w:color w:val="000000"/>
          <w:spacing w:val="-2"/>
        </w:rPr>
      </w:pPr>
      <w:proofErr w:type="spellStart"/>
      <w:r w:rsidRPr="00446745">
        <w:rPr>
          <w:rFonts w:ascii="Arial" w:eastAsia="Arial" w:hAnsi="Arial" w:cs="Arial"/>
          <w:color w:val="000000"/>
          <w:spacing w:val="-2"/>
        </w:rPr>
        <w:t>diese</w:t>
      </w:r>
      <w:r w:rsidR="007C7543">
        <w:rPr>
          <w:rFonts w:ascii="Arial" w:eastAsia="Arial" w:hAnsi="Arial" w:cs="Arial"/>
          <w:color w:val="000000"/>
          <w:spacing w:val="-2"/>
        </w:rPr>
        <w:t>r</w:t>
      </w:r>
      <w:proofErr w:type="spellEnd"/>
      <w:r w:rsidRPr="00446745">
        <w:rPr>
          <w:rFonts w:ascii="Arial" w:eastAsia="Arial" w:hAnsi="Arial" w:cs="Arial"/>
          <w:color w:val="000000"/>
          <w:spacing w:val="-2"/>
        </w:rPr>
        <w:t xml:space="preserve"> </w:t>
      </w:r>
      <w:proofErr w:type="spellStart"/>
      <w:r w:rsidRPr="00446745">
        <w:rPr>
          <w:rFonts w:ascii="Arial" w:eastAsia="Arial" w:hAnsi="Arial" w:cs="Arial"/>
          <w:color w:val="000000"/>
          <w:spacing w:val="-2"/>
        </w:rPr>
        <w:t>Rahmenvertrag</w:t>
      </w:r>
      <w:proofErr w:type="spellEnd"/>
      <w:r w:rsidRPr="00446745">
        <w:rPr>
          <w:rFonts w:ascii="Arial" w:eastAsia="Arial" w:hAnsi="Arial" w:cs="Arial"/>
          <w:color w:val="000000"/>
          <w:spacing w:val="-2"/>
        </w:rPr>
        <w:t>,</w:t>
      </w:r>
    </w:p>
    <w:p w14:paraId="28D029B2" w14:textId="77777777" w:rsidR="00DA0412" w:rsidRPr="00B21FF0" w:rsidRDefault="00925DF3" w:rsidP="00446745">
      <w:pPr>
        <w:numPr>
          <w:ilvl w:val="0"/>
          <w:numId w:val="1"/>
        </w:numPr>
        <w:tabs>
          <w:tab w:val="clear" w:pos="360"/>
          <w:tab w:val="left" w:pos="792"/>
        </w:tabs>
        <w:spacing w:before="123" w:line="360" w:lineRule="auto"/>
        <w:ind w:left="432"/>
        <w:textAlignment w:val="baseline"/>
        <w:rPr>
          <w:rFonts w:ascii="Arial" w:eastAsia="Arial" w:hAnsi="Arial" w:cs="Arial"/>
          <w:color w:val="000000"/>
          <w:lang w:val="de-DE"/>
        </w:rPr>
      </w:pPr>
      <w:r w:rsidRPr="00B21FF0">
        <w:rPr>
          <w:rFonts w:ascii="Arial" w:eastAsia="Arial" w:hAnsi="Arial" w:cs="Arial"/>
          <w:color w:val="000000"/>
          <w:lang w:val="de-DE"/>
        </w:rPr>
        <w:t xml:space="preserve">die Leistungsbeschreibung gemäß Ausschreibung </w:t>
      </w:r>
      <w:r w:rsidRPr="00B21FF0">
        <w:rPr>
          <w:rFonts w:ascii="Arial" w:eastAsia="Arial" w:hAnsi="Arial" w:cs="Arial"/>
          <w:color w:val="000000"/>
          <w:u w:val="single"/>
          <w:lang w:val="de-DE"/>
        </w:rPr>
        <w:t>(Anlage 1)</w:t>
      </w:r>
    </w:p>
    <w:p w14:paraId="54DC679B" w14:textId="77777777" w:rsidR="00DA0412" w:rsidRPr="00B21FF0" w:rsidRDefault="00925DF3" w:rsidP="00446745">
      <w:pPr>
        <w:numPr>
          <w:ilvl w:val="0"/>
          <w:numId w:val="1"/>
        </w:numPr>
        <w:tabs>
          <w:tab w:val="clear" w:pos="360"/>
          <w:tab w:val="left" w:pos="792"/>
        </w:tabs>
        <w:spacing w:before="118" w:line="360" w:lineRule="auto"/>
        <w:ind w:left="432"/>
        <w:textAlignment w:val="baseline"/>
        <w:rPr>
          <w:rFonts w:ascii="Arial" w:eastAsia="Arial" w:hAnsi="Arial" w:cs="Arial"/>
          <w:color w:val="000000"/>
          <w:lang w:val="de-DE"/>
        </w:rPr>
      </w:pPr>
      <w:r w:rsidRPr="00B21FF0">
        <w:rPr>
          <w:rFonts w:ascii="Arial" w:eastAsia="Arial" w:hAnsi="Arial" w:cs="Arial"/>
          <w:color w:val="000000"/>
          <w:lang w:val="de-DE"/>
        </w:rPr>
        <w:t xml:space="preserve">die Versicherungsbedingungen nebst dazugehörigen Anlagen </w:t>
      </w:r>
      <w:r w:rsidRPr="00B21FF0">
        <w:rPr>
          <w:rFonts w:ascii="Arial" w:eastAsia="Arial" w:hAnsi="Arial" w:cs="Arial"/>
          <w:color w:val="000000"/>
          <w:u w:val="single"/>
          <w:lang w:val="de-DE"/>
        </w:rPr>
        <w:t>(Anlage 2),</w:t>
      </w:r>
    </w:p>
    <w:p w14:paraId="267F8C43" w14:textId="77777777" w:rsidR="00DA0412" w:rsidRPr="00B21FF0" w:rsidRDefault="00925DF3" w:rsidP="00446745">
      <w:pPr>
        <w:numPr>
          <w:ilvl w:val="0"/>
          <w:numId w:val="1"/>
        </w:numPr>
        <w:tabs>
          <w:tab w:val="clear" w:pos="360"/>
          <w:tab w:val="left" w:pos="792"/>
        </w:tabs>
        <w:spacing w:before="117" w:line="360" w:lineRule="auto"/>
        <w:ind w:left="432"/>
        <w:textAlignment w:val="baseline"/>
        <w:rPr>
          <w:rFonts w:ascii="Arial" w:eastAsia="Arial" w:hAnsi="Arial" w:cs="Arial"/>
          <w:color w:val="000000"/>
          <w:lang w:val="de-DE"/>
        </w:rPr>
      </w:pPr>
      <w:r w:rsidRPr="00B21FF0">
        <w:rPr>
          <w:rFonts w:ascii="Arial" w:eastAsia="Arial" w:hAnsi="Arial" w:cs="Arial"/>
          <w:color w:val="000000"/>
          <w:lang w:val="de-DE"/>
        </w:rPr>
        <w:t xml:space="preserve">die Angebotsunterlagen vom [...] nebst sämtlichen Anlagen </w:t>
      </w:r>
      <w:r w:rsidRPr="00B21FF0">
        <w:rPr>
          <w:rFonts w:ascii="Arial" w:eastAsia="Arial" w:hAnsi="Arial" w:cs="Arial"/>
          <w:color w:val="000000"/>
          <w:u w:val="single"/>
          <w:lang w:val="de-DE"/>
        </w:rPr>
        <w:t>(Anlage 3),</w:t>
      </w:r>
    </w:p>
    <w:p w14:paraId="0634AFD9" w14:textId="25E6340C" w:rsidR="00DA0412" w:rsidRPr="00B21FF0" w:rsidRDefault="00925DF3" w:rsidP="00446745">
      <w:pPr>
        <w:numPr>
          <w:ilvl w:val="0"/>
          <w:numId w:val="1"/>
        </w:numPr>
        <w:tabs>
          <w:tab w:val="clear" w:pos="360"/>
          <w:tab w:val="left" w:pos="792"/>
        </w:tabs>
        <w:spacing w:before="117" w:line="360" w:lineRule="auto"/>
        <w:ind w:left="432"/>
        <w:textAlignment w:val="baseline"/>
        <w:rPr>
          <w:rFonts w:ascii="Arial" w:eastAsia="Arial" w:hAnsi="Arial" w:cs="Arial"/>
          <w:color w:val="000000"/>
          <w:lang w:val="de-DE"/>
        </w:rPr>
      </w:pPr>
      <w:r w:rsidRPr="00B21FF0">
        <w:rPr>
          <w:rFonts w:ascii="Arial" w:eastAsia="Arial" w:hAnsi="Arial" w:cs="Arial"/>
          <w:color w:val="000000"/>
          <w:lang w:val="de-DE"/>
        </w:rPr>
        <w:t xml:space="preserve">die besonderen Vertragsbedingungen nach dem </w:t>
      </w:r>
      <w:r w:rsidR="007D0DA9" w:rsidRPr="00B21FF0">
        <w:rPr>
          <w:rFonts w:ascii="Arial" w:eastAsia="Arial" w:hAnsi="Arial" w:cs="Arial"/>
          <w:color w:val="000000"/>
          <w:lang w:val="de-DE"/>
        </w:rPr>
        <w:t>BetrAVG</w:t>
      </w:r>
      <w:r w:rsidRPr="00B21FF0">
        <w:rPr>
          <w:rFonts w:ascii="Arial" w:eastAsia="Arial" w:hAnsi="Arial" w:cs="Arial"/>
          <w:color w:val="000000"/>
          <w:lang w:val="de-DE"/>
        </w:rPr>
        <w:t xml:space="preserve"> </w:t>
      </w:r>
      <w:r w:rsidRPr="00B21FF0">
        <w:rPr>
          <w:rFonts w:ascii="Arial" w:eastAsia="Arial" w:hAnsi="Arial" w:cs="Arial"/>
          <w:color w:val="000000"/>
          <w:u w:val="single"/>
          <w:lang w:val="de-DE"/>
        </w:rPr>
        <w:t>(Anlage 4)</w:t>
      </w:r>
    </w:p>
    <w:p w14:paraId="077D3AD5" w14:textId="77777777" w:rsidR="00DA0412" w:rsidRPr="00B21FF0" w:rsidRDefault="00925DF3" w:rsidP="000B190B">
      <w:pPr>
        <w:spacing w:beforeLines="70" w:before="168" w:line="360" w:lineRule="auto"/>
        <w:ind w:left="74" w:right="357"/>
        <w:textAlignment w:val="baseline"/>
        <w:rPr>
          <w:rFonts w:ascii="Arial" w:eastAsia="Arial" w:hAnsi="Arial" w:cs="Arial"/>
          <w:color w:val="000000"/>
          <w:lang w:val="de-DE"/>
        </w:rPr>
      </w:pPr>
      <w:r w:rsidRPr="00446745">
        <w:rPr>
          <w:rFonts w:ascii="Arial" w:eastAsia="Arial" w:hAnsi="Arial" w:cs="Arial"/>
          <w:color w:val="000000"/>
          <w:lang w:val="de-DE"/>
        </w:rPr>
        <w:t xml:space="preserve">Bei Widersprüchen gelten diese Bestandteile in der aufgeführten Reihenfolge. </w:t>
      </w:r>
      <w:r w:rsidRPr="00B21FF0">
        <w:rPr>
          <w:rFonts w:ascii="Arial" w:eastAsia="Arial" w:hAnsi="Arial" w:cs="Arial"/>
          <w:color w:val="000000"/>
          <w:lang w:val="de-DE"/>
        </w:rPr>
        <w:t>Die zuerst Genannten haben bei Widersprüchen stets Vorrang vor den zuletzt Genannten. Rechtslücken werden durch die jeweils nachrangigen Bestimmungen ausgefüllt.</w:t>
      </w:r>
    </w:p>
    <w:p w14:paraId="6A46A04B" w14:textId="77777777" w:rsidR="00DA0412" w:rsidRPr="00B21FF0" w:rsidRDefault="00925DF3" w:rsidP="00446745">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2 Personenkreis und Geltungsbereich</w:t>
      </w:r>
    </w:p>
    <w:p w14:paraId="2FA6403A" w14:textId="77777777" w:rsidR="00422F26" w:rsidRDefault="00422F26" w:rsidP="00E518FC">
      <w:pPr>
        <w:pStyle w:val="Default"/>
        <w:rPr>
          <w:rFonts w:eastAsia="Arial"/>
        </w:rPr>
      </w:pPr>
      <w:bookmarkStart w:id="1" w:name="_Hlk231989662"/>
    </w:p>
    <w:p w14:paraId="0911B722" w14:textId="3BBBA9A1" w:rsidR="00E518FC" w:rsidRPr="00D65E20" w:rsidRDefault="00925DF3" w:rsidP="00D65E20">
      <w:pPr>
        <w:pStyle w:val="Default"/>
        <w:rPr>
          <w:rFonts w:eastAsia="Arial"/>
        </w:rPr>
      </w:pPr>
      <w:r w:rsidRPr="00B21FF0">
        <w:rPr>
          <w:rFonts w:eastAsia="Arial"/>
        </w:rPr>
        <w:t xml:space="preserve">Alle Mitarbeitenden, die unter den Geltungsbereich </w:t>
      </w:r>
      <w:r w:rsidR="00E518FC">
        <w:rPr>
          <w:rFonts w:eastAsia="Arial"/>
        </w:rPr>
        <w:t>eines der folgenden Tarifverträge</w:t>
      </w:r>
    </w:p>
    <w:p w14:paraId="5C277D26" w14:textId="77777777" w:rsidR="006403EA" w:rsidRPr="00D65E20" w:rsidRDefault="00E518FC" w:rsidP="00D65E20">
      <w:pPr>
        <w:numPr>
          <w:ilvl w:val="0"/>
          <w:numId w:val="1"/>
        </w:numPr>
        <w:tabs>
          <w:tab w:val="clear" w:pos="360"/>
        </w:tabs>
        <w:spacing w:beforeLines="70" w:before="168" w:line="360" w:lineRule="auto"/>
        <w:ind w:left="851" w:hanging="420"/>
        <w:textAlignment w:val="baseline"/>
        <w:rPr>
          <w:rFonts w:ascii="Arial" w:eastAsia="Arial" w:hAnsi="Arial" w:cs="Arial"/>
          <w:color w:val="000000"/>
          <w:spacing w:val="-2"/>
          <w:lang w:val="de-DE"/>
        </w:rPr>
      </w:pPr>
      <w:r w:rsidRPr="00D65E20">
        <w:rPr>
          <w:rFonts w:ascii="Arial" w:eastAsia="Arial" w:hAnsi="Arial" w:cs="Arial"/>
          <w:color w:val="000000"/>
          <w:spacing w:val="-2"/>
          <w:lang w:val="de-DE"/>
        </w:rPr>
        <w:t>Tarifvertrag zur Entgeltumwandlung für die Beschäftigten des Bundes und der Länder (TV-</w:t>
      </w:r>
      <w:proofErr w:type="spellStart"/>
      <w:r w:rsidRPr="00D65E20">
        <w:rPr>
          <w:rFonts w:ascii="Arial" w:eastAsia="Arial" w:hAnsi="Arial" w:cs="Arial"/>
          <w:color w:val="000000"/>
          <w:spacing w:val="-2"/>
          <w:lang w:val="de-DE"/>
        </w:rPr>
        <w:t>EntgeltU</w:t>
      </w:r>
      <w:proofErr w:type="spellEnd"/>
      <w:r w:rsidRPr="00D65E20">
        <w:rPr>
          <w:rFonts w:ascii="Arial" w:eastAsia="Arial" w:hAnsi="Arial" w:cs="Arial"/>
          <w:color w:val="000000"/>
          <w:spacing w:val="-2"/>
          <w:lang w:val="de-DE"/>
        </w:rPr>
        <w:t>-B/L)</w:t>
      </w:r>
      <w:r w:rsidR="006403EA" w:rsidRPr="00D65E20">
        <w:rPr>
          <w:rFonts w:ascii="Arial" w:eastAsia="Arial" w:hAnsi="Arial" w:cs="Arial"/>
          <w:color w:val="000000"/>
          <w:spacing w:val="-2"/>
          <w:lang w:val="de-DE"/>
        </w:rPr>
        <w:t>,</w:t>
      </w:r>
    </w:p>
    <w:p w14:paraId="484D69FC" w14:textId="69E73951" w:rsidR="006403EA" w:rsidRPr="00F135FE" w:rsidRDefault="006403EA" w:rsidP="00D65E20">
      <w:pPr>
        <w:numPr>
          <w:ilvl w:val="0"/>
          <w:numId w:val="1"/>
        </w:numPr>
        <w:tabs>
          <w:tab w:val="clear" w:pos="360"/>
        </w:tabs>
        <w:spacing w:beforeLines="70" w:before="168" w:line="360" w:lineRule="auto"/>
        <w:ind w:left="851" w:hanging="420"/>
        <w:textAlignment w:val="baseline"/>
        <w:rPr>
          <w:rFonts w:ascii="Arial" w:eastAsia="Arial" w:hAnsi="Arial" w:cs="Arial"/>
          <w:color w:val="000000"/>
          <w:spacing w:val="-2"/>
          <w:lang w:val="de-DE"/>
        </w:rPr>
      </w:pPr>
      <w:r w:rsidRPr="00F135FE">
        <w:rPr>
          <w:rFonts w:ascii="Arial" w:eastAsia="Arial" w:hAnsi="Arial" w:cs="Arial"/>
          <w:color w:val="000000"/>
          <w:spacing w:val="-2"/>
          <w:lang w:val="de-DE"/>
        </w:rPr>
        <w:t xml:space="preserve">Tarifvertrag zur Entgeltumwandlung für Ärztinnen und Ärzte (TV-EUmw-Ärzte/VKA) oder </w:t>
      </w:r>
    </w:p>
    <w:p w14:paraId="3010D952" w14:textId="77777777" w:rsidR="00C868AE" w:rsidRPr="00F135FE" w:rsidRDefault="006403EA" w:rsidP="00D65E20">
      <w:pPr>
        <w:numPr>
          <w:ilvl w:val="0"/>
          <w:numId w:val="1"/>
        </w:numPr>
        <w:tabs>
          <w:tab w:val="clear" w:pos="360"/>
        </w:tabs>
        <w:spacing w:beforeLines="70" w:before="168" w:line="360" w:lineRule="auto"/>
        <w:ind w:left="851" w:hanging="420"/>
        <w:textAlignment w:val="baseline"/>
        <w:rPr>
          <w:rFonts w:ascii="Arial" w:eastAsia="Arial" w:hAnsi="Arial" w:cs="Arial"/>
          <w:color w:val="000000"/>
          <w:spacing w:val="-2"/>
          <w:lang w:val="de-DE"/>
        </w:rPr>
      </w:pPr>
      <w:r w:rsidRPr="00F135FE">
        <w:rPr>
          <w:rFonts w:ascii="Arial" w:eastAsia="Arial" w:hAnsi="Arial" w:cs="Arial"/>
          <w:color w:val="000000"/>
          <w:spacing w:val="-2"/>
          <w:lang w:val="de-DE"/>
        </w:rPr>
        <w:t xml:space="preserve">Tarifvertrag zur Entgeltumwandlung für Arbeitnehmer/-innen im kommunalen öffentlichen Dienst (TV-EUmw/VKA) </w:t>
      </w:r>
      <w:r w:rsidR="00925DF3" w:rsidRPr="00F135FE">
        <w:rPr>
          <w:rFonts w:ascii="Arial" w:eastAsia="Arial" w:hAnsi="Arial" w:cs="Arial"/>
          <w:color w:val="000000"/>
          <w:spacing w:val="-2"/>
          <w:lang w:val="de-DE"/>
        </w:rPr>
        <w:t>fallen und die von</w:t>
      </w:r>
      <w:r w:rsidRPr="00F135FE">
        <w:rPr>
          <w:rFonts w:ascii="Arial" w:eastAsia="Arial" w:hAnsi="Arial" w:cs="Arial"/>
          <w:color w:val="000000"/>
          <w:spacing w:val="-2"/>
          <w:lang w:val="de-DE"/>
        </w:rPr>
        <w:t xml:space="preserve"> der</w:t>
      </w:r>
      <w:r w:rsidR="00925DF3" w:rsidRPr="00F135FE">
        <w:rPr>
          <w:rFonts w:ascii="Arial" w:eastAsia="Arial" w:hAnsi="Arial" w:cs="Arial"/>
          <w:color w:val="000000"/>
          <w:spacing w:val="-2"/>
          <w:lang w:val="de-DE"/>
        </w:rPr>
        <w:t xml:space="preserve"> </w:t>
      </w:r>
      <w:r w:rsidR="00E518FC" w:rsidRPr="00F135FE">
        <w:rPr>
          <w:rFonts w:ascii="Arial" w:eastAsia="Arial" w:hAnsi="Arial" w:cs="Arial"/>
          <w:color w:val="000000"/>
          <w:spacing w:val="-2"/>
          <w:lang w:val="de-DE"/>
        </w:rPr>
        <w:t xml:space="preserve">jeweiligen </w:t>
      </w:r>
      <w:r w:rsidR="00925DF3" w:rsidRPr="00F135FE">
        <w:rPr>
          <w:rFonts w:ascii="Arial" w:eastAsia="Arial" w:hAnsi="Arial" w:cs="Arial"/>
          <w:color w:val="000000"/>
          <w:spacing w:val="-2"/>
          <w:lang w:val="de-DE"/>
        </w:rPr>
        <w:t xml:space="preserve">Betriebsvereinbarung zur Entgeltumwandlung in der jeweils gültigen Fassung erfasst sind, sind versicherbar. </w:t>
      </w:r>
    </w:p>
    <w:p w14:paraId="7CD08372" w14:textId="77777777" w:rsidR="00C868AE" w:rsidRDefault="00C868AE" w:rsidP="00C868AE">
      <w:pPr>
        <w:pStyle w:val="Default"/>
        <w:ind w:left="420"/>
        <w:rPr>
          <w:rFonts w:eastAsia="Arial"/>
          <w:sz w:val="22"/>
          <w:szCs w:val="22"/>
        </w:rPr>
      </w:pPr>
    </w:p>
    <w:p w14:paraId="32804FD0" w14:textId="65EE2A10" w:rsidR="00DA0412" w:rsidRPr="00C868AE" w:rsidRDefault="00925DF3" w:rsidP="00C868AE">
      <w:pPr>
        <w:pStyle w:val="Default"/>
        <w:ind w:left="420"/>
        <w:rPr>
          <w:rFonts w:eastAsia="Arial"/>
          <w:sz w:val="22"/>
          <w:szCs w:val="22"/>
        </w:rPr>
      </w:pPr>
      <w:r w:rsidRPr="00C868AE">
        <w:rPr>
          <w:rFonts w:eastAsia="Arial"/>
          <w:sz w:val="22"/>
          <w:szCs w:val="22"/>
        </w:rPr>
        <w:t>Dies sind:</w:t>
      </w:r>
    </w:p>
    <w:p w14:paraId="6A1C846B" w14:textId="0C76B3AC" w:rsidR="0041546C" w:rsidRPr="00B21FF0" w:rsidRDefault="00925DF3" w:rsidP="0041546C">
      <w:pPr>
        <w:numPr>
          <w:ilvl w:val="0"/>
          <w:numId w:val="2"/>
        </w:numPr>
        <w:tabs>
          <w:tab w:val="clear" w:pos="360"/>
          <w:tab w:val="left" w:pos="432"/>
        </w:tabs>
        <w:spacing w:before="244" w:line="360" w:lineRule="auto"/>
        <w:ind w:left="432" w:hanging="360"/>
        <w:jc w:val="both"/>
        <w:textAlignment w:val="baseline"/>
        <w:rPr>
          <w:rFonts w:ascii="Arial" w:eastAsia="Arial" w:hAnsi="Arial" w:cs="Arial"/>
          <w:color w:val="000000"/>
          <w:lang w:val="de-DE"/>
        </w:rPr>
      </w:pPr>
      <w:r w:rsidRPr="00B21FF0">
        <w:rPr>
          <w:rFonts w:ascii="Arial" w:eastAsia="Arial" w:hAnsi="Arial" w:cs="Arial"/>
          <w:color w:val="000000"/>
          <w:lang w:val="de-DE"/>
        </w:rPr>
        <w:lastRenderedPageBreak/>
        <w:t xml:space="preserve">Mitarbeitende, die in einem entgeltpflichtigen Beschäftigungsverhältnis zur </w:t>
      </w:r>
      <w:r w:rsidR="009E42E2">
        <w:rPr>
          <w:rFonts w:ascii="Arial" w:eastAsia="Arial" w:hAnsi="Arial" w:cs="Arial"/>
          <w:color w:val="000000"/>
          <w:lang w:val="de-DE"/>
        </w:rPr>
        <w:t>Auftraggeberin</w:t>
      </w:r>
      <w:r w:rsidR="009E42E2" w:rsidRPr="00B21FF0">
        <w:rPr>
          <w:rFonts w:ascii="Arial" w:eastAsia="Arial" w:hAnsi="Arial" w:cs="Arial"/>
          <w:color w:val="000000"/>
          <w:lang w:val="de-DE"/>
        </w:rPr>
        <w:t xml:space="preserve"> </w:t>
      </w:r>
      <w:r w:rsidRPr="00B21FF0">
        <w:rPr>
          <w:rFonts w:ascii="Arial" w:eastAsia="Arial" w:hAnsi="Arial" w:cs="Arial"/>
          <w:color w:val="000000"/>
          <w:lang w:val="de-DE"/>
        </w:rPr>
        <w:t>(Vivantes) oder einem mit ihren verbundenen Tochterunternehmen stehen</w:t>
      </w:r>
      <w:r w:rsidR="0041546C">
        <w:rPr>
          <w:rFonts w:ascii="Arial" w:eastAsia="Arial" w:hAnsi="Arial" w:cs="Arial"/>
          <w:color w:val="000000"/>
          <w:lang w:val="de-DE"/>
        </w:rPr>
        <w:t xml:space="preserve"> und zugleich die Voraussetzungen nach den BetrAVG erfüllen</w:t>
      </w:r>
      <w:r w:rsidR="0041546C" w:rsidRPr="00B21FF0">
        <w:rPr>
          <w:rFonts w:ascii="Arial" w:eastAsia="Arial" w:hAnsi="Arial" w:cs="Arial"/>
          <w:color w:val="000000"/>
          <w:lang w:val="de-DE"/>
        </w:rPr>
        <w:t>.</w:t>
      </w:r>
    </w:p>
    <w:p w14:paraId="53598B11" w14:textId="77777777" w:rsidR="00DA0412" w:rsidRPr="0041546C" w:rsidRDefault="00925DF3" w:rsidP="0041546C">
      <w:pPr>
        <w:numPr>
          <w:ilvl w:val="0"/>
          <w:numId w:val="2"/>
        </w:numPr>
        <w:tabs>
          <w:tab w:val="clear" w:pos="360"/>
          <w:tab w:val="left" w:pos="432"/>
        </w:tabs>
        <w:spacing w:before="235" w:line="360" w:lineRule="auto"/>
        <w:ind w:left="432" w:hanging="360"/>
        <w:jc w:val="both"/>
        <w:textAlignment w:val="baseline"/>
        <w:rPr>
          <w:rFonts w:ascii="Arial" w:eastAsia="Arial" w:hAnsi="Arial" w:cs="Arial"/>
          <w:color w:val="000000"/>
          <w:lang w:val="de-DE"/>
        </w:rPr>
      </w:pPr>
      <w:r w:rsidRPr="0041546C">
        <w:rPr>
          <w:rFonts w:ascii="Arial" w:eastAsia="Arial" w:hAnsi="Arial" w:cs="Arial"/>
          <w:color w:val="000000"/>
          <w:lang w:val="de-DE"/>
        </w:rPr>
        <w:t>Geringfügig Beschäftigte sind nur dann teilnahmeberechtigt, wenn sie für die Versicherungspflicht in der Gesetzlichen Rentenversicherung (GRV) optiert haben.</w:t>
      </w:r>
    </w:p>
    <w:p w14:paraId="6571B623" w14:textId="598EE7E6" w:rsidR="000B0B46" w:rsidRPr="009A10D6" w:rsidRDefault="00422F26" w:rsidP="000B0B46">
      <w:pPr>
        <w:tabs>
          <w:tab w:val="left" w:pos="360"/>
          <w:tab w:val="left" w:pos="432"/>
        </w:tabs>
        <w:spacing w:before="240" w:line="360" w:lineRule="auto"/>
        <w:jc w:val="both"/>
        <w:textAlignment w:val="baseline"/>
        <w:rPr>
          <w:rFonts w:ascii="Arial" w:eastAsia="Arial" w:hAnsi="Arial" w:cs="Arial"/>
          <w:color w:val="000000"/>
          <w:lang w:val="de-DE"/>
        </w:rPr>
      </w:pPr>
      <w:r>
        <w:rPr>
          <w:rFonts w:ascii="Arial" w:eastAsia="Arial" w:hAnsi="Arial" w:cs="Arial"/>
          <w:color w:val="000000"/>
          <w:lang w:val="de-DE"/>
        </w:rPr>
        <w:t>3.</w:t>
      </w:r>
      <w:r>
        <w:rPr>
          <w:rFonts w:ascii="Arial" w:eastAsia="Arial" w:hAnsi="Arial" w:cs="Arial"/>
          <w:color w:val="000000"/>
          <w:lang w:val="de-DE"/>
        </w:rPr>
        <w:tab/>
      </w:r>
      <w:r w:rsidR="000B0B46" w:rsidRPr="009A10D6">
        <w:rPr>
          <w:rFonts w:ascii="Arial" w:eastAsia="Arial" w:hAnsi="Arial" w:cs="Arial"/>
          <w:color w:val="000000"/>
          <w:lang w:val="de-DE"/>
        </w:rPr>
        <w:t xml:space="preserve">Leitende Angestellte </w:t>
      </w:r>
      <w:r w:rsidR="00E518FC" w:rsidRPr="009A10D6">
        <w:rPr>
          <w:rFonts w:ascii="Arial" w:eastAsia="Arial" w:hAnsi="Arial" w:cs="Arial"/>
          <w:color w:val="000000"/>
          <w:lang w:val="de-DE"/>
        </w:rPr>
        <w:t xml:space="preserve">und Mitarbeitende ohne Tarifbindung </w:t>
      </w:r>
      <w:r w:rsidR="000B0B46" w:rsidRPr="009A10D6">
        <w:rPr>
          <w:rFonts w:ascii="Arial" w:eastAsia="Arial" w:hAnsi="Arial" w:cs="Arial"/>
          <w:color w:val="000000"/>
          <w:lang w:val="de-DE"/>
        </w:rPr>
        <w:t>sind ebenfalls versicherbar.</w:t>
      </w:r>
    </w:p>
    <w:bookmarkEnd w:id="1"/>
    <w:p w14:paraId="7A43A14B" w14:textId="77777777" w:rsidR="00DA0412" w:rsidRPr="001A2C09" w:rsidRDefault="00925DF3" w:rsidP="00D65E20">
      <w:pPr>
        <w:keepLines/>
        <w:spacing w:before="600" w:line="360" w:lineRule="auto"/>
        <w:jc w:val="center"/>
        <w:textAlignment w:val="baseline"/>
        <w:rPr>
          <w:rFonts w:ascii="Arial" w:eastAsia="Arial" w:hAnsi="Arial" w:cs="Arial"/>
          <w:b/>
          <w:color w:val="000000"/>
          <w:lang w:val="de-DE"/>
        </w:rPr>
      </w:pPr>
      <w:r w:rsidRPr="001A2C09">
        <w:rPr>
          <w:rFonts w:ascii="Arial" w:eastAsia="Arial" w:hAnsi="Arial" w:cs="Arial"/>
          <w:b/>
          <w:color w:val="000000"/>
          <w:lang w:val="de-DE"/>
        </w:rPr>
        <w:t>§ 3 Arbeitgeberleistung als Zuschuss zur Entgeltumwandlung</w:t>
      </w:r>
    </w:p>
    <w:p w14:paraId="0F8FC564" w14:textId="77777777" w:rsidR="00DA0412" w:rsidRPr="00B21FF0" w:rsidRDefault="00925DF3" w:rsidP="00446745">
      <w:pPr>
        <w:spacing w:before="244" w:line="360" w:lineRule="auto"/>
        <w:ind w:left="72"/>
        <w:jc w:val="both"/>
        <w:textAlignment w:val="baseline"/>
        <w:rPr>
          <w:rFonts w:ascii="Arial" w:eastAsia="Arial" w:hAnsi="Arial" w:cs="Arial"/>
          <w:color w:val="000000"/>
          <w:lang w:val="de-DE"/>
        </w:rPr>
      </w:pPr>
      <w:r w:rsidRPr="00B21FF0">
        <w:rPr>
          <w:rFonts w:ascii="Arial" w:eastAsia="Arial" w:hAnsi="Arial" w:cs="Arial"/>
          <w:color w:val="000000"/>
          <w:lang w:val="de-DE"/>
        </w:rPr>
        <w:t>Vivantes wird sich bei den Arbeitnehmenden mit einem Arbeitgeberzuschuss am individuellen monatlichen Entgeltumwandlungsbetrag, nach Maßgabe der jeweils geltenden Betriebsvereinbarung beteiligen.</w:t>
      </w:r>
    </w:p>
    <w:p w14:paraId="19944CA5" w14:textId="0922542E" w:rsidR="00DA0412" w:rsidRPr="00B21FF0" w:rsidRDefault="00201537" w:rsidP="00E719F8">
      <w:pPr>
        <w:spacing w:beforeLines="70" w:before="168" w:line="360" w:lineRule="auto"/>
        <w:ind w:left="74"/>
        <w:textAlignment w:val="baseline"/>
        <w:rPr>
          <w:rFonts w:ascii="Arial" w:eastAsia="Arial" w:hAnsi="Arial" w:cs="Arial"/>
          <w:color w:val="000000"/>
          <w:lang w:val="de-DE"/>
        </w:rPr>
      </w:pPr>
      <w:r>
        <w:rPr>
          <w:rFonts w:ascii="Arial" w:eastAsia="Arial" w:hAnsi="Arial" w:cs="Arial"/>
          <w:color w:val="000000"/>
          <w:lang w:val="de-DE"/>
        </w:rPr>
        <w:t>Die Anwartschaft aus dem</w:t>
      </w:r>
      <w:r w:rsidRPr="00B21FF0">
        <w:rPr>
          <w:rFonts w:ascii="Arial" w:eastAsia="Arial" w:hAnsi="Arial" w:cs="Arial"/>
          <w:color w:val="000000"/>
          <w:lang w:val="de-DE"/>
        </w:rPr>
        <w:t xml:space="preserve"> </w:t>
      </w:r>
      <w:r w:rsidR="00925DF3" w:rsidRPr="00B21FF0">
        <w:rPr>
          <w:rFonts w:ascii="Arial" w:eastAsia="Arial" w:hAnsi="Arial" w:cs="Arial"/>
          <w:color w:val="000000"/>
          <w:lang w:val="de-DE"/>
        </w:rPr>
        <w:t xml:space="preserve">Arbeitgeberzuschuss wird von Beginn an vertraglich unverfallbar </w:t>
      </w:r>
      <w:r w:rsidR="00B45949">
        <w:rPr>
          <w:rFonts w:ascii="Arial" w:eastAsia="Arial" w:hAnsi="Arial" w:cs="Arial"/>
          <w:color w:val="000000"/>
          <w:lang w:val="de-DE"/>
        </w:rPr>
        <w:t>gestellt</w:t>
      </w:r>
      <w:r w:rsidR="00925DF3" w:rsidRPr="00B21FF0">
        <w:rPr>
          <w:rFonts w:ascii="Arial" w:eastAsia="Arial" w:hAnsi="Arial" w:cs="Arial"/>
          <w:color w:val="000000"/>
          <w:lang w:val="de-DE"/>
        </w:rPr>
        <w:t>.</w:t>
      </w:r>
    </w:p>
    <w:p w14:paraId="694D1C12" w14:textId="77777777" w:rsidR="00DA0412" w:rsidRPr="00B21FF0" w:rsidRDefault="00925DF3" w:rsidP="00E719F8">
      <w:pPr>
        <w:spacing w:beforeLines="70" w:before="168" w:line="360" w:lineRule="auto"/>
        <w:ind w:left="74"/>
        <w:jc w:val="both"/>
        <w:textAlignment w:val="baseline"/>
        <w:rPr>
          <w:rFonts w:ascii="Arial" w:eastAsia="Arial" w:hAnsi="Arial" w:cs="Arial"/>
          <w:color w:val="000000"/>
          <w:lang w:val="de-DE"/>
        </w:rPr>
      </w:pPr>
      <w:r w:rsidRPr="00B21FF0">
        <w:rPr>
          <w:rFonts w:ascii="Arial" w:eastAsia="Arial" w:hAnsi="Arial" w:cs="Arial"/>
          <w:color w:val="000000"/>
          <w:lang w:val="de-DE"/>
        </w:rPr>
        <w:t>Die Arbeitgeberleistung wird zusammen mit dem Entgeltumwandlungsbeitrag innerhalb eines Vertragsverhältnisses umgesetzt.</w:t>
      </w:r>
    </w:p>
    <w:p w14:paraId="4E3ADF57" w14:textId="77777777" w:rsidR="00DA0412" w:rsidRPr="00B21FF0" w:rsidRDefault="00925DF3" w:rsidP="00446745">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4 Portabilität</w:t>
      </w:r>
    </w:p>
    <w:p w14:paraId="4396EFA9" w14:textId="77777777" w:rsidR="00DA0412" w:rsidRPr="00B21FF0" w:rsidRDefault="00925DF3" w:rsidP="00446745">
      <w:pPr>
        <w:spacing w:before="239" w:line="360" w:lineRule="auto"/>
        <w:ind w:left="72"/>
        <w:jc w:val="both"/>
        <w:textAlignment w:val="baseline"/>
        <w:rPr>
          <w:rFonts w:ascii="Arial" w:eastAsia="Arial" w:hAnsi="Arial" w:cs="Arial"/>
          <w:color w:val="000000"/>
          <w:lang w:val="de-DE"/>
        </w:rPr>
      </w:pPr>
      <w:r w:rsidRPr="00B21FF0">
        <w:rPr>
          <w:rFonts w:ascii="Arial" w:eastAsia="Arial" w:hAnsi="Arial" w:cs="Arial"/>
          <w:color w:val="000000"/>
          <w:lang w:val="de-DE"/>
        </w:rPr>
        <w:t>Im Rahmen des Rechtsanspruches auf Portabilität im Sinne des § 4 Abs. 3 BetrAVG soll eine Einbringung des Übertragungswertes in den neu einzurichtenden Direktversicherungsvertrag ermöglicht werden.</w:t>
      </w:r>
    </w:p>
    <w:p w14:paraId="1075052F" w14:textId="77777777" w:rsidR="00DA0412" w:rsidRPr="00446745" w:rsidRDefault="00925DF3" w:rsidP="00446745">
      <w:pPr>
        <w:spacing w:before="600" w:line="360" w:lineRule="auto"/>
        <w:jc w:val="center"/>
        <w:textAlignment w:val="baseline"/>
        <w:rPr>
          <w:rFonts w:ascii="Arial" w:eastAsia="Arial" w:hAnsi="Arial" w:cs="Arial"/>
          <w:b/>
          <w:color w:val="000000"/>
        </w:rPr>
      </w:pPr>
      <w:r w:rsidRPr="00446745">
        <w:rPr>
          <w:rFonts w:ascii="Arial" w:eastAsia="Arial" w:hAnsi="Arial" w:cs="Arial"/>
          <w:b/>
          <w:color w:val="000000"/>
        </w:rPr>
        <w:t xml:space="preserve">§ 5 </w:t>
      </w:r>
      <w:proofErr w:type="spellStart"/>
      <w:r w:rsidRPr="00446745">
        <w:rPr>
          <w:rFonts w:ascii="Arial" w:eastAsia="Arial" w:hAnsi="Arial" w:cs="Arial"/>
          <w:b/>
          <w:color w:val="000000"/>
        </w:rPr>
        <w:t>Mindestanzahl</w:t>
      </w:r>
      <w:proofErr w:type="spellEnd"/>
      <w:r w:rsidRPr="00446745">
        <w:rPr>
          <w:rFonts w:ascii="Arial" w:eastAsia="Arial" w:hAnsi="Arial" w:cs="Arial"/>
          <w:b/>
          <w:color w:val="000000"/>
        </w:rPr>
        <w:t xml:space="preserve"> und </w:t>
      </w:r>
      <w:proofErr w:type="spellStart"/>
      <w:r w:rsidRPr="00446745">
        <w:rPr>
          <w:rFonts w:ascii="Arial" w:eastAsia="Arial" w:hAnsi="Arial" w:cs="Arial"/>
          <w:b/>
          <w:color w:val="000000"/>
        </w:rPr>
        <w:t>Anmeldung</w:t>
      </w:r>
      <w:proofErr w:type="spellEnd"/>
    </w:p>
    <w:p w14:paraId="745486EE" w14:textId="6A36357F" w:rsidR="00DA0412" w:rsidRPr="00B21FF0" w:rsidRDefault="00925DF3" w:rsidP="00446745">
      <w:pPr>
        <w:numPr>
          <w:ilvl w:val="0"/>
          <w:numId w:val="3"/>
        </w:numPr>
        <w:tabs>
          <w:tab w:val="clear" w:pos="360"/>
          <w:tab w:val="left" w:pos="432"/>
        </w:tabs>
        <w:spacing w:before="245" w:line="360" w:lineRule="auto"/>
        <w:ind w:left="432" w:hanging="360"/>
        <w:jc w:val="both"/>
        <w:textAlignment w:val="baseline"/>
        <w:rPr>
          <w:rFonts w:ascii="Arial" w:eastAsia="Arial" w:hAnsi="Arial" w:cs="Arial"/>
          <w:color w:val="000000"/>
          <w:lang w:val="de-DE"/>
        </w:rPr>
      </w:pPr>
      <w:r w:rsidRPr="00B21FF0">
        <w:rPr>
          <w:rFonts w:ascii="Arial" w:eastAsia="Arial" w:hAnsi="Arial" w:cs="Arial"/>
          <w:color w:val="000000"/>
          <w:lang w:val="de-DE"/>
        </w:rPr>
        <w:t>Die zu versichernden Personen werden ohne Risiko- und / oder Gesundheitsprüfung in den Rahmenvertrag aufgenommen.</w:t>
      </w:r>
    </w:p>
    <w:p w14:paraId="4EC8ACE9" w14:textId="414F6578" w:rsidR="00DA0412" w:rsidRDefault="00925DF3" w:rsidP="00E719F8">
      <w:pPr>
        <w:numPr>
          <w:ilvl w:val="0"/>
          <w:numId w:val="3"/>
        </w:numPr>
        <w:tabs>
          <w:tab w:val="clear" w:pos="360"/>
          <w:tab w:val="left" w:pos="432"/>
        </w:tabs>
        <w:spacing w:beforeLines="70" w:before="168" w:line="360" w:lineRule="auto"/>
        <w:ind w:left="431" w:hanging="357"/>
        <w:jc w:val="both"/>
        <w:textAlignment w:val="baseline"/>
        <w:rPr>
          <w:rFonts w:ascii="Arial" w:eastAsia="Arial" w:hAnsi="Arial" w:cs="Arial"/>
          <w:color w:val="000000"/>
          <w:lang w:val="de-DE"/>
        </w:rPr>
      </w:pPr>
      <w:r w:rsidRPr="00B21FF0">
        <w:rPr>
          <w:rFonts w:ascii="Arial" w:eastAsia="Arial" w:hAnsi="Arial" w:cs="Arial"/>
          <w:color w:val="000000"/>
          <w:lang w:val="de-DE"/>
        </w:rPr>
        <w:t>Die Anmeldung neu zu versichernder Personen erfolgt jeweils zum 01. eines Monats. Die Anmeldung erfolgt über das zur Verfügung gestellte Anmelde- bzw. Antragsformular. Der Datenaustausch erfolgt ausschließlich digital. Darüber hinaus werden über monatliche Bestandsänderungslisten (SAP-Schnittstelle) Änderungsmeldungen vorgenommen.</w:t>
      </w:r>
    </w:p>
    <w:p w14:paraId="2CC6EBD6" w14:textId="28C15F0D" w:rsidR="0049584B" w:rsidRPr="00B21FF0" w:rsidRDefault="0049584B" w:rsidP="00E719F8">
      <w:pPr>
        <w:numPr>
          <w:ilvl w:val="0"/>
          <w:numId w:val="3"/>
        </w:numPr>
        <w:tabs>
          <w:tab w:val="clear" w:pos="360"/>
          <w:tab w:val="left" w:pos="432"/>
        </w:tabs>
        <w:spacing w:beforeLines="70" w:before="168" w:line="360" w:lineRule="auto"/>
        <w:ind w:left="431" w:hanging="357"/>
        <w:jc w:val="both"/>
        <w:textAlignment w:val="baseline"/>
        <w:rPr>
          <w:rFonts w:ascii="Arial" w:eastAsia="Arial" w:hAnsi="Arial" w:cs="Arial"/>
          <w:color w:val="000000"/>
          <w:lang w:val="de-DE"/>
        </w:rPr>
      </w:pPr>
      <w:r w:rsidRPr="0049584B">
        <w:rPr>
          <w:rFonts w:ascii="Arial" w:eastAsia="Arial" w:hAnsi="Arial" w:cs="Arial"/>
          <w:color w:val="000000"/>
          <w:lang w:val="de-DE"/>
        </w:rPr>
        <w:t>Ab Erreichen der im Vergabeverfahren kommunizierten Maximalmenge verliert diese Rahmenvereinbarung grundsätzlich ihre Wirkung</w:t>
      </w:r>
      <w:r w:rsidR="00B71C51">
        <w:rPr>
          <w:rFonts w:ascii="Arial" w:eastAsia="Arial" w:hAnsi="Arial" w:cs="Arial"/>
          <w:color w:val="000000"/>
          <w:lang w:val="de-DE"/>
        </w:rPr>
        <w:t xml:space="preserve"> in der Form, dass die Leistungspflicht des </w:t>
      </w:r>
      <w:r w:rsidR="00AB134B">
        <w:rPr>
          <w:rFonts w:ascii="Arial" w:eastAsia="Arial" w:hAnsi="Arial" w:cs="Arial"/>
          <w:color w:val="000000"/>
          <w:lang w:val="de-DE"/>
        </w:rPr>
        <w:t>Versicherers</w:t>
      </w:r>
      <w:r w:rsidR="00B71C51">
        <w:rPr>
          <w:rFonts w:ascii="Arial" w:eastAsia="Arial" w:hAnsi="Arial" w:cs="Arial"/>
          <w:color w:val="000000"/>
          <w:lang w:val="de-DE"/>
        </w:rPr>
        <w:t xml:space="preserve"> ab diesem Zeitpunkt</w:t>
      </w:r>
      <w:r w:rsidR="00AB134B">
        <w:rPr>
          <w:rFonts w:ascii="Arial" w:eastAsia="Arial" w:hAnsi="Arial" w:cs="Arial"/>
          <w:color w:val="000000"/>
          <w:lang w:val="de-DE"/>
        </w:rPr>
        <w:t xml:space="preserve"> für die Zukunft</w:t>
      </w:r>
      <w:r w:rsidR="00B71C51">
        <w:rPr>
          <w:rFonts w:ascii="Arial" w:eastAsia="Arial" w:hAnsi="Arial" w:cs="Arial"/>
          <w:color w:val="000000"/>
          <w:lang w:val="de-DE"/>
        </w:rPr>
        <w:t xml:space="preserve"> erlischt.</w:t>
      </w:r>
      <w:r w:rsidRPr="0049584B">
        <w:rPr>
          <w:rFonts w:ascii="Arial" w:eastAsia="Arial" w:hAnsi="Arial" w:cs="Arial"/>
          <w:color w:val="000000"/>
          <w:lang w:val="de-DE"/>
        </w:rPr>
        <w:t xml:space="preserve"> Ein weiterer Abruf aus </w:t>
      </w:r>
      <w:r w:rsidR="00BF38AE">
        <w:rPr>
          <w:rFonts w:ascii="Arial" w:eastAsia="Arial" w:hAnsi="Arial" w:cs="Arial"/>
          <w:color w:val="000000"/>
          <w:lang w:val="de-DE"/>
        </w:rPr>
        <w:t>dem</w:t>
      </w:r>
      <w:r w:rsidRPr="0049584B">
        <w:rPr>
          <w:rFonts w:ascii="Arial" w:eastAsia="Arial" w:hAnsi="Arial" w:cs="Arial"/>
          <w:color w:val="000000"/>
          <w:lang w:val="de-DE"/>
        </w:rPr>
        <w:t xml:space="preserve"> </w:t>
      </w:r>
      <w:r w:rsidRPr="0049584B">
        <w:rPr>
          <w:rFonts w:ascii="Arial" w:eastAsia="Arial" w:hAnsi="Arial" w:cs="Arial"/>
          <w:color w:val="000000"/>
          <w:lang w:val="de-DE"/>
        </w:rPr>
        <w:lastRenderedPageBreak/>
        <w:t>bestehenden Rahmenver</w:t>
      </w:r>
      <w:r w:rsidR="00BF38AE">
        <w:rPr>
          <w:rFonts w:ascii="Arial" w:eastAsia="Arial" w:hAnsi="Arial" w:cs="Arial"/>
          <w:color w:val="000000"/>
          <w:lang w:val="de-DE"/>
        </w:rPr>
        <w:t>trag</w:t>
      </w:r>
      <w:r w:rsidRPr="0049584B">
        <w:rPr>
          <w:rFonts w:ascii="Arial" w:eastAsia="Arial" w:hAnsi="Arial" w:cs="Arial"/>
          <w:color w:val="000000"/>
          <w:lang w:val="de-DE"/>
        </w:rPr>
        <w:t xml:space="preserve"> ist in diesem Fall nur noch in den Grenzen des §</w:t>
      </w:r>
      <w:r w:rsidR="001762C4">
        <w:rPr>
          <w:rFonts w:ascii="Arial" w:eastAsia="Arial" w:hAnsi="Arial" w:cs="Arial"/>
          <w:color w:val="000000"/>
          <w:lang w:val="de-DE"/>
        </w:rPr>
        <w:t xml:space="preserve"> </w:t>
      </w:r>
      <w:r w:rsidRPr="0049584B">
        <w:rPr>
          <w:rFonts w:ascii="Arial" w:eastAsia="Arial" w:hAnsi="Arial" w:cs="Arial"/>
          <w:color w:val="000000"/>
          <w:lang w:val="de-DE"/>
        </w:rPr>
        <w:t xml:space="preserve">132 GWB zulässig. Der Auftragnehmer informiert den Auftraggeber unverzüglich, wenn </w:t>
      </w:r>
      <w:r w:rsidR="00CF52C5">
        <w:rPr>
          <w:rFonts w:ascii="Arial" w:eastAsia="Arial" w:hAnsi="Arial" w:cs="Arial"/>
          <w:color w:val="000000"/>
          <w:lang w:val="de-DE"/>
        </w:rPr>
        <w:t>8</w:t>
      </w:r>
      <w:r w:rsidRPr="0049584B">
        <w:rPr>
          <w:rFonts w:ascii="Arial" w:eastAsia="Arial" w:hAnsi="Arial" w:cs="Arial"/>
          <w:color w:val="000000"/>
          <w:lang w:val="de-DE"/>
        </w:rPr>
        <w:t>0 % der Maximalmenge erreicht sind.</w:t>
      </w:r>
    </w:p>
    <w:p w14:paraId="1DEC09E9" w14:textId="77777777" w:rsidR="00DA0412" w:rsidRPr="00446745" w:rsidRDefault="00925DF3" w:rsidP="000B190B">
      <w:pPr>
        <w:keepNext/>
        <w:keepLines/>
        <w:spacing w:before="600" w:line="360" w:lineRule="auto"/>
        <w:jc w:val="center"/>
        <w:textAlignment w:val="baseline"/>
        <w:rPr>
          <w:rFonts w:ascii="Arial" w:eastAsia="Arial" w:hAnsi="Arial" w:cs="Arial"/>
          <w:b/>
          <w:color w:val="000000"/>
        </w:rPr>
      </w:pPr>
      <w:r w:rsidRPr="00446745">
        <w:rPr>
          <w:rFonts w:ascii="Arial" w:eastAsia="Arial" w:hAnsi="Arial" w:cs="Arial"/>
          <w:b/>
          <w:color w:val="000000"/>
        </w:rPr>
        <w:t xml:space="preserve">§ 6 </w:t>
      </w:r>
      <w:proofErr w:type="spellStart"/>
      <w:r w:rsidRPr="00446745">
        <w:rPr>
          <w:rFonts w:ascii="Arial" w:eastAsia="Arial" w:hAnsi="Arial" w:cs="Arial"/>
          <w:b/>
          <w:color w:val="000000"/>
        </w:rPr>
        <w:t>Rentenzahlungsbeginn</w:t>
      </w:r>
      <w:proofErr w:type="spellEnd"/>
      <w:r w:rsidRPr="00446745">
        <w:rPr>
          <w:rFonts w:ascii="Arial" w:eastAsia="Arial" w:hAnsi="Arial" w:cs="Arial"/>
          <w:b/>
          <w:color w:val="000000"/>
        </w:rPr>
        <w:t xml:space="preserve"> und </w:t>
      </w:r>
      <w:proofErr w:type="spellStart"/>
      <w:r w:rsidRPr="00446745">
        <w:rPr>
          <w:rFonts w:ascii="Arial" w:eastAsia="Arial" w:hAnsi="Arial" w:cs="Arial"/>
          <w:b/>
          <w:color w:val="000000"/>
        </w:rPr>
        <w:t>Versicherungsleistung</w:t>
      </w:r>
      <w:proofErr w:type="spellEnd"/>
    </w:p>
    <w:p w14:paraId="0344E66C" w14:textId="77777777" w:rsidR="00DA0412" w:rsidRPr="00B21FF0" w:rsidRDefault="00925DF3" w:rsidP="00446745">
      <w:pPr>
        <w:numPr>
          <w:ilvl w:val="0"/>
          <w:numId w:val="4"/>
        </w:numPr>
        <w:spacing w:before="242" w:line="360" w:lineRule="auto"/>
        <w:ind w:left="360" w:hanging="360"/>
        <w:jc w:val="both"/>
        <w:textAlignment w:val="baseline"/>
        <w:rPr>
          <w:rFonts w:ascii="Arial" w:eastAsia="Arial" w:hAnsi="Arial" w:cs="Arial"/>
          <w:color w:val="000000"/>
          <w:lang w:val="de-DE"/>
        </w:rPr>
      </w:pPr>
      <w:r w:rsidRPr="00B21FF0">
        <w:rPr>
          <w:rFonts w:ascii="Arial" w:eastAsia="Arial" w:hAnsi="Arial" w:cs="Arial"/>
          <w:color w:val="000000"/>
          <w:lang w:val="de-DE"/>
        </w:rPr>
        <w:t>Der Beginn der Zahlung einer Altersrente richtet sich nach der Regelaltersgrenze in der gesetzlichen Rentenversicherung. Zahlungen der Hinterbliebenenversorgung richten sich nach den Reglungen in den zugrunde liegenden Tarif- und Versicherungsbedingungen.</w:t>
      </w:r>
    </w:p>
    <w:p w14:paraId="0548683F" w14:textId="77777777" w:rsidR="00DA0412" w:rsidRPr="00446745" w:rsidRDefault="00925DF3" w:rsidP="00E719F8">
      <w:pPr>
        <w:numPr>
          <w:ilvl w:val="0"/>
          <w:numId w:val="4"/>
        </w:numPr>
        <w:spacing w:beforeLines="70" w:before="168" w:line="360" w:lineRule="auto"/>
        <w:ind w:left="357" w:hanging="357"/>
        <w:jc w:val="both"/>
        <w:textAlignment w:val="baseline"/>
        <w:rPr>
          <w:rFonts w:ascii="Arial" w:eastAsia="Arial" w:hAnsi="Arial" w:cs="Arial"/>
          <w:color w:val="000000"/>
        </w:rPr>
      </w:pPr>
      <w:r w:rsidRPr="00B21FF0">
        <w:rPr>
          <w:rFonts w:ascii="Arial" w:eastAsia="Arial" w:hAnsi="Arial" w:cs="Arial"/>
          <w:color w:val="000000"/>
          <w:lang w:val="de-DE"/>
        </w:rPr>
        <w:t xml:space="preserve">Es besteht die Option auf die vorzeitige Inanspruchnahme der Leistungen zum 62. </w:t>
      </w:r>
      <w:proofErr w:type="spellStart"/>
      <w:r w:rsidRPr="00446745">
        <w:rPr>
          <w:rFonts w:ascii="Arial" w:eastAsia="Arial" w:hAnsi="Arial" w:cs="Arial"/>
          <w:color w:val="000000"/>
        </w:rPr>
        <w:t>Lebensjahr</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inklusive</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Kapitalwahlrecht</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sowie</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ein</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Hinausschieben</w:t>
      </w:r>
      <w:proofErr w:type="spellEnd"/>
      <w:r w:rsidRPr="00446745">
        <w:rPr>
          <w:rFonts w:ascii="Arial" w:eastAsia="Arial" w:hAnsi="Arial" w:cs="Arial"/>
          <w:color w:val="000000"/>
        </w:rPr>
        <w:t xml:space="preserve"> der Leistungen zum 72. </w:t>
      </w:r>
      <w:proofErr w:type="spellStart"/>
      <w:r w:rsidRPr="00446745">
        <w:rPr>
          <w:rFonts w:ascii="Arial" w:eastAsia="Arial" w:hAnsi="Arial" w:cs="Arial"/>
          <w:color w:val="000000"/>
        </w:rPr>
        <w:t>Lebensjahr</w:t>
      </w:r>
      <w:proofErr w:type="spellEnd"/>
    </w:p>
    <w:p w14:paraId="45D3F668" w14:textId="77777777" w:rsidR="00DA0412" w:rsidRPr="00446745" w:rsidRDefault="00925DF3" w:rsidP="00E719F8">
      <w:pPr>
        <w:numPr>
          <w:ilvl w:val="0"/>
          <w:numId w:val="4"/>
        </w:numPr>
        <w:spacing w:beforeLines="70" w:before="168" w:line="360" w:lineRule="auto"/>
        <w:ind w:left="357" w:hanging="357"/>
        <w:jc w:val="both"/>
        <w:textAlignment w:val="baseline"/>
        <w:rPr>
          <w:rFonts w:ascii="Arial" w:eastAsia="Arial" w:hAnsi="Arial" w:cs="Arial"/>
          <w:color w:val="000000"/>
        </w:rPr>
      </w:pPr>
      <w:r w:rsidRPr="00B21FF0">
        <w:rPr>
          <w:rFonts w:ascii="Arial" w:eastAsia="Arial" w:hAnsi="Arial" w:cs="Arial"/>
          <w:color w:val="000000"/>
          <w:lang w:val="de-DE"/>
        </w:rPr>
        <w:t xml:space="preserve">Die im Rentenbezug entstehenden Überschüsse genügen den Anforderungen des § 16 Abs. 3 Nr. 2 BetrAVG. Ab Rentenbeginn werden sämtliche auf den Rentenbestand entfallende Überschussanteil zur Erhöhung der laufenden Leistung verwendet (volldynamische Überschussrente). </w:t>
      </w:r>
      <w:r w:rsidRPr="00446745">
        <w:rPr>
          <w:rFonts w:ascii="Arial" w:eastAsia="Arial" w:hAnsi="Arial" w:cs="Arial"/>
          <w:color w:val="000000"/>
        </w:rPr>
        <w:t xml:space="preserve">Die </w:t>
      </w:r>
      <w:proofErr w:type="spellStart"/>
      <w:r w:rsidRPr="00446745">
        <w:rPr>
          <w:rFonts w:ascii="Arial" w:eastAsia="Arial" w:hAnsi="Arial" w:cs="Arial"/>
          <w:color w:val="000000"/>
        </w:rPr>
        <w:t>Anpassungsprüfungspflicht</w:t>
      </w:r>
      <w:proofErr w:type="spellEnd"/>
      <w:r w:rsidRPr="00446745">
        <w:rPr>
          <w:rFonts w:ascii="Arial" w:eastAsia="Arial" w:hAnsi="Arial" w:cs="Arial"/>
          <w:color w:val="000000"/>
        </w:rPr>
        <w:t xml:space="preserve"> gem. § 16 Abs. 1 </w:t>
      </w:r>
      <w:proofErr w:type="spellStart"/>
      <w:r w:rsidRPr="00446745">
        <w:rPr>
          <w:rFonts w:ascii="Arial" w:eastAsia="Arial" w:hAnsi="Arial" w:cs="Arial"/>
          <w:color w:val="000000"/>
        </w:rPr>
        <w:t>BetrAVG</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entfällt</w:t>
      </w:r>
      <w:proofErr w:type="spellEnd"/>
      <w:r w:rsidRPr="00446745">
        <w:rPr>
          <w:rFonts w:ascii="Arial" w:eastAsia="Arial" w:hAnsi="Arial" w:cs="Arial"/>
          <w:color w:val="000000"/>
        </w:rPr>
        <w:t>.</w:t>
      </w:r>
    </w:p>
    <w:p w14:paraId="6FA0C31E" w14:textId="77777777" w:rsidR="00DA0412" w:rsidRPr="00446745" w:rsidRDefault="00925DF3" w:rsidP="00446745">
      <w:pPr>
        <w:spacing w:before="600" w:line="360" w:lineRule="auto"/>
        <w:jc w:val="center"/>
        <w:textAlignment w:val="baseline"/>
        <w:rPr>
          <w:rFonts w:ascii="Arial" w:eastAsia="Arial" w:hAnsi="Arial" w:cs="Arial"/>
          <w:b/>
          <w:color w:val="000000"/>
        </w:rPr>
      </w:pPr>
      <w:r w:rsidRPr="00446745">
        <w:rPr>
          <w:rFonts w:ascii="Arial" w:eastAsia="Arial" w:hAnsi="Arial" w:cs="Arial"/>
          <w:b/>
          <w:color w:val="000000"/>
        </w:rPr>
        <w:t xml:space="preserve">§ 7 </w:t>
      </w:r>
      <w:proofErr w:type="spellStart"/>
      <w:r w:rsidRPr="00446745">
        <w:rPr>
          <w:rFonts w:ascii="Arial" w:eastAsia="Arial" w:hAnsi="Arial" w:cs="Arial"/>
          <w:b/>
          <w:color w:val="000000"/>
        </w:rPr>
        <w:t>Produktbeschreibung</w:t>
      </w:r>
      <w:proofErr w:type="spellEnd"/>
      <w:r w:rsidRPr="00446745">
        <w:rPr>
          <w:rFonts w:ascii="Arial" w:eastAsia="Arial" w:hAnsi="Arial" w:cs="Arial"/>
          <w:b/>
          <w:color w:val="000000"/>
        </w:rPr>
        <w:t xml:space="preserve"> und </w:t>
      </w:r>
      <w:proofErr w:type="spellStart"/>
      <w:r w:rsidRPr="00446745">
        <w:rPr>
          <w:rFonts w:ascii="Arial" w:eastAsia="Arial" w:hAnsi="Arial" w:cs="Arial"/>
          <w:b/>
          <w:color w:val="000000"/>
        </w:rPr>
        <w:t>Tarifausprägungen</w:t>
      </w:r>
      <w:proofErr w:type="spellEnd"/>
    </w:p>
    <w:p w14:paraId="056A5488" w14:textId="4F495F5F" w:rsidR="00DA0412" w:rsidRPr="00446745" w:rsidRDefault="00925DF3" w:rsidP="00446745">
      <w:pPr>
        <w:numPr>
          <w:ilvl w:val="0"/>
          <w:numId w:val="5"/>
        </w:numPr>
        <w:spacing w:before="240" w:line="360" w:lineRule="auto"/>
        <w:ind w:left="360" w:hanging="360"/>
        <w:jc w:val="both"/>
        <w:textAlignment w:val="baseline"/>
        <w:rPr>
          <w:rFonts w:ascii="Arial" w:eastAsia="Arial" w:hAnsi="Arial" w:cs="Arial"/>
          <w:color w:val="000000"/>
        </w:rPr>
      </w:pPr>
      <w:r w:rsidRPr="00B21FF0">
        <w:rPr>
          <w:rFonts w:ascii="Arial" w:eastAsia="Arial" w:hAnsi="Arial" w:cs="Arial"/>
          <w:color w:val="000000"/>
          <w:lang w:val="de-DE"/>
        </w:rPr>
        <w:t>Es wird eine aufgeschobene Rentenversicherung mit Kapitalwahlrecht zum Rentenbeginn im Durchführungsweg der Direktversicherung als reiner Alters</w:t>
      </w:r>
      <w:r w:rsidR="0041546C">
        <w:rPr>
          <w:rFonts w:ascii="Arial" w:eastAsia="Arial" w:hAnsi="Arial" w:cs="Arial"/>
          <w:color w:val="000000"/>
          <w:lang w:val="de-DE"/>
        </w:rPr>
        <w:t>r</w:t>
      </w:r>
      <w:r w:rsidRPr="00B21FF0">
        <w:rPr>
          <w:rFonts w:ascii="Arial" w:eastAsia="Arial" w:hAnsi="Arial" w:cs="Arial"/>
          <w:color w:val="000000"/>
          <w:lang w:val="de-DE"/>
        </w:rPr>
        <w:t xml:space="preserve">ententarif ohne Zusatzversicherungsbausteine im Sinne des § 3 Nr. 63 EStG eingerichtet. </w:t>
      </w:r>
      <w:r w:rsidRPr="00446745">
        <w:rPr>
          <w:rFonts w:ascii="Arial" w:eastAsia="Arial" w:hAnsi="Arial" w:cs="Arial"/>
          <w:color w:val="000000"/>
        </w:rPr>
        <w:t xml:space="preserve">Die </w:t>
      </w:r>
      <w:proofErr w:type="spellStart"/>
      <w:r w:rsidRPr="00446745">
        <w:rPr>
          <w:rFonts w:ascii="Arial" w:eastAsia="Arial" w:hAnsi="Arial" w:cs="Arial"/>
          <w:color w:val="000000"/>
        </w:rPr>
        <w:t>Mitarbeitenden</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haben</w:t>
      </w:r>
      <w:proofErr w:type="spellEnd"/>
      <w:r w:rsidRPr="00446745">
        <w:rPr>
          <w:rFonts w:ascii="Arial" w:eastAsia="Arial" w:hAnsi="Arial" w:cs="Arial"/>
          <w:color w:val="000000"/>
        </w:rPr>
        <w:t xml:space="preserve"> die Wahl </w:t>
      </w:r>
      <w:proofErr w:type="spellStart"/>
      <w:r w:rsidRPr="00446745">
        <w:rPr>
          <w:rFonts w:ascii="Arial" w:eastAsia="Arial" w:hAnsi="Arial" w:cs="Arial"/>
          <w:color w:val="000000"/>
        </w:rPr>
        <w:t>zwischen</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zwei</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unterschiedliche</w:t>
      </w:r>
      <w:r w:rsidR="00B30B2E">
        <w:rPr>
          <w:rFonts w:ascii="Arial" w:eastAsia="Arial" w:hAnsi="Arial" w:cs="Arial"/>
          <w:color w:val="000000"/>
        </w:rPr>
        <w:t>n</w:t>
      </w:r>
      <w:proofErr w:type="spellEnd"/>
      <w:r w:rsidRPr="00446745">
        <w:rPr>
          <w:rFonts w:ascii="Arial" w:eastAsia="Arial" w:hAnsi="Arial" w:cs="Arial"/>
          <w:color w:val="000000"/>
        </w:rPr>
        <w:t xml:space="preserve"> </w:t>
      </w:r>
      <w:proofErr w:type="spellStart"/>
      <w:r w:rsidRPr="00446745">
        <w:rPr>
          <w:rFonts w:ascii="Arial" w:eastAsia="Arial" w:hAnsi="Arial" w:cs="Arial"/>
          <w:color w:val="000000"/>
        </w:rPr>
        <w:t>Tarifausprägungen</w:t>
      </w:r>
      <w:proofErr w:type="spellEnd"/>
      <w:r w:rsidRPr="00446745">
        <w:rPr>
          <w:rFonts w:ascii="Arial" w:eastAsia="Arial" w:hAnsi="Arial" w:cs="Arial"/>
          <w:color w:val="000000"/>
        </w:rPr>
        <w:t>.</w:t>
      </w:r>
    </w:p>
    <w:p w14:paraId="5B3997FB" w14:textId="77777777" w:rsidR="00DA0412" w:rsidRPr="00B21FF0" w:rsidRDefault="00925DF3" w:rsidP="00E719F8">
      <w:pPr>
        <w:spacing w:beforeLines="70" w:before="168" w:line="360" w:lineRule="auto"/>
        <w:ind w:left="360"/>
        <w:textAlignment w:val="baseline"/>
        <w:rPr>
          <w:rFonts w:ascii="Arial" w:eastAsia="Arial" w:hAnsi="Arial" w:cs="Arial"/>
          <w:color w:val="000000"/>
          <w:u w:val="single"/>
          <w:lang w:val="de-DE"/>
        </w:rPr>
      </w:pPr>
      <w:r w:rsidRPr="00B21FF0">
        <w:rPr>
          <w:rFonts w:ascii="Arial" w:eastAsia="Arial" w:hAnsi="Arial" w:cs="Arial"/>
          <w:color w:val="000000"/>
          <w:u w:val="single"/>
          <w:lang w:val="de-DE"/>
        </w:rPr>
        <w:t xml:space="preserve">Tarifausprägung 1 – Sichere Anlage </w:t>
      </w:r>
      <w:r w:rsidRPr="00B21FF0">
        <w:rPr>
          <w:rFonts w:ascii="Arial" w:eastAsia="Arial" w:hAnsi="Arial" w:cs="Arial"/>
          <w:color w:val="000000"/>
          <w:highlight w:val="yellow"/>
          <w:u w:val="single"/>
          <w:lang w:val="de-DE"/>
        </w:rPr>
        <w:t>(Tarifbezeichnung des Versicherers)</w:t>
      </w:r>
    </w:p>
    <w:p w14:paraId="4B886953" w14:textId="72896EAB" w:rsidR="00DA0412" w:rsidRPr="00B21FF0" w:rsidRDefault="00CB3040" w:rsidP="00770977">
      <w:pPr>
        <w:spacing w:beforeLines="70" w:before="168" w:line="360" w:lineRule="auto"/>
        <w:ind w:left="357"/>
        <w:jc w:val="both"/>
        <w:textAlignment w:val="baseline"/>
        <w:rPr>
          <w:rFonts w:ascii="Arial" w:eastAsia="Arial" w:hAnsi="Arial" w:cs="Arial"/>
          <w:color w:val="000000"/>
          <w:lang w:val="de-DE"/>
        </w:rPr>
      </w:pPr>
      <w:r>
        <w:rPr>
          <w:rFonts w:ascii="Arial" w:eastAsia="Arial" w:hAnsi="Arial" w:cs="Arial"/>
          <w:color w:val="000000"/>
          <w:lang w:val="de-DE"/>
        </w:rPr>
        <w:t>[</w:t>
      </w:r>
      <w:r w:rsidRPr="00BD434D">
        <w:rPr>
          <w:rFonts w:ascii="Arial" w:eastAsia="Arial" w:hAnsi="Arial" w:cs="Arial"/>
          <w:color w:val="000000"/>
          <w:highlight w:val="yellow"/>
          <w:lang w:val="de-DE"/>
        </w:rPr>
        <w:t>Tarifbeschreibung</w:t>
      </w:r>
      <w:r>
        <w:rPr>
          <w:rFonts w:ascii="Arial" w:eastAsia="Arial" w:hAnsi="Arial" w:cs="Arial"/>
          <w:color w:val="000000"/>
          <w:lang w:val="de-DE"/>
        </w:rPr>
        <w:t>]</w:t>
      </w:r>
    </w:p>
    <w:p w14:paraId="04C5535C" w14:textId="5B3CCF80" w:rsidR="00DA0412" w:rsidRPr="00E719F8" w:rsidRDefault="00E719F8" w:rsidP="00E719F8">
      <w:pPr>
        <w:spacing w:beforeLines="70" w:before="168" w:line="360" w:lineRule="auto"/>
        <w:ind w:left="360"/>
        <w:textAlignment w:val="baseline"/>
        <w:rPr>
          <w:rFonts w:ascii="Arial" w:hAnsi="Arial" w:cs="Arial"/>
          <w:u w:val="single"/>
          <w:lang w:val="de-DE"/>
        </w:rPr>
      </w:pPr>
      <w:r w:rsidRPr="00E719F8">
        <w:rPr>
          <w:rFonts w:ascii="Arial" w:hAnsi="Arial" w:cs="Arial"/>
          <w:u w:val="single"/>
          <w:lang w:val="de-DE"/>
        </w:rPr>
        <w:t xml:space="preserve">Tarifausprägung 2 – Chancenorientierte Anlage </w:t>
      </w:r>
      <w:r w:rsidRPr="00E719F8">
        <w:rPr>
          <w:rFonts w:ascii="Arial" w:hAnsi="Arial" w:cs="Arial"/>
          <w:highlight w:val="yellow"/>
          <w:u w:val="single"/>
          <w:lang w:val="de-DE"/>
        </w:rPr>
        <w:t>(Tarifbezeichnung des Versicherers)</w:t>
      </w:r>
    </w:p>
    <w:p w14:paraId="3EA19593" w14:textId="77777777" w:rsidR="00BD434D" w:rsidRDefault="00CB3040" w:rsidP="00E719F8">
      <w:pPr>
        <w:spacing w:beforeLines="70" w:before="168" w:line="360" w:lineRule="auto"/>
        <w:ind w:left="360"/>
        <w:jc w:val="both"/>
        <w:textAlignment w:val="baseline"/>
        <w:rPr>
          <w:rFonts w:ascii="Arial" w:eastAsia="Arial" w:hAnsi="Arial" w:cs="Arial"/>
          <w:color w:val="000000"/>
          <w:lang w:val="de-DE"/>
        </w:rPr>
      </w:pPr>
      <w:r>
        <w:rPr>
          <w:rFonts w:ascii="Arial" w:eastAsia="Arial" w:hAnsi="Arial" w:cs="Arial"/>
          <w:color w:val="000000"/>
          <w:lang w:val="de-DE"/>
        </w:rPr>
        <w:t xml:space="preserve"> [</w:t>
      </w:r>
      <w:r w:rsidRPr="00BD434D">
        <w:rPr>
          <w:rFonts w:ascii="Arial" w:eastAsia="Arial" w:hAnsi="Arial" w:cs="Arial"/>
          <w:color w:val="000000"/>
          <w:highlight w:val="yellow"/>
          <w:lang w:val="de-DE"/>
        </w:rPr>
        <w:t>Tarifbeschreibung</w:t>
      </w:r>
      <w:r>
        <w:rPr>
          <w:rFonts w:ascii="Arial" w:eastAsia="Arial" w:hAnsi="Arial" w:cs="Arial"/>
          <w:color w:val="000000"/>
          <w:lang w:val="de-DE"/>
        </w:rPr>
        <w:t>]</w:t>
      </w:r>
    </w:p>
    <w:p w14:paraId="3A1B5ADE" w14:textId="1E6C5FBD" w:rsidR="00DA0412" w:rsidRPr="00B21FF0" w:rsidRDefault="00925DF3" w:rsidP="00E719F8">
      <w:pPr>
        <w:spacing w:beforeLines="70" w:before="168" w:line="360" w:lineRule="auto"/>
        <w:ind w:left="360"/>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Die direkte Wahl der Kapitalanlage (z.B. die Auswahl einzelner Fonds, Managementstrategie oder einzelner Anlageklassen) sowohl für die </w:t>
      </w:r>
      <w:r w:rsidR="00C9787A">
        <w:rPr>
          <w:rFonts w:ascii="Arial" w:eastAsia="Arial" w:hAnsi="Arial" w:cs="Arial"/>
          <w:color w:val="000000"/>
          <w:lang w:val="de-DE"/>
        </w:rPr>
        <w:t>Auftraggeberin</w:t>
      </w:r>
      <w:r w:rsidR="00C9787A" w:rsidRPr="00B21FF0">
        <w:rPr>
          <w:rFonts w:ascii="Arial" w:eastAsia="Arial" w:hAnsi="Arial" w:cs="Arial"/>
          <w:color w:val="000000"/>
          <w:lang w:val="de-DE"/>
        </w:rPr>
        <w:t xml:space="preserve"> </w:t>
      </w:r>
      <w:r w:rsidRPr="00B21FF0">
        <w:rPr>
          <w:rFonts w:ascii="Arial" w:eastAsia="Arial" w:hAnsi="Arial" w:cs="Arial"/>
          <w:color w:val="000000"/>
          <w:lang w:val="de-DE"/>
        </w:rPr>
        <w:t xml:space="preserve">als auch für den Arbeitnehmenden ist </w:t>
      </w:r>
      <w:r w:rsidRPr="00B21FF0">
        <w:rPr>
          <w:rFonts w:ascii="Arial" w:eastAsia="Arial" w:hAnsi="Arial" w:cs="Arial"/>
          <w:b/>
          <w:color w:val="000000"/>
          <w:lang w:val="de-DE"/>
        </w:rPr>
        <w:t xml:space="preserve">tariflich </w:t>
      </w:r>
      <w:r w:rsidRPr="00B21FF0">
        <w:rPr>
          <w:rFonts w:ascii="Arial" w:eastAsia="Arial" w:hAnsi="Arial" w:cs="Arial"/>
          <w:color w:val="000000"/>
          <w:lang w:val="de-DE"/>
        </w:rPr>
        <w:t xml:space="preserve">oder </w:t>
      </w:r>
      <w:r w:rsidRPr="00B21FF0">
        <w:rPr>
          <w:rFonts w:ascii="Arial" w:eastAsia="Arial" w:hAnsi="Arial" w:cs="Arial"/>
          <w:b/>
          <w:color w:val="000000"/>
          <w:lang w:val="de-DE"/>
        </w:rPr>
        <w:t xml:space="preserve">bedingungsgemäß </w:t>
      </w:r>
      <w:r w:rsidRPr="00B21FF0">
        <w:rPr>
          <w:rFonts w:ascii="Arial" w:eastAsia="Arial" w:hAnsi="Arial" w:cs="Arial"/>
          <w:color w:val="000000"/>
          <w:lang w:val="de-DE"/>
        </w:rPr>
        <w:t>ausgeschlossen und ergibt sich aus dem Produkt selbst.</w:t>
      </w:r>
    </w:p>
    <w:p w14:paraId="4679D4FC" w14:textId="77777777" w:rsidR="00DA0412" w:rsidRPr="00B21FF0" w:rsidRDefault="00925DF3" w:rsidP="00E719F8">
      <w:pPr>
        <w:numPr>
          <w:ilvl w:val="0"/>
          <w:numId w:val="5"/>
        </w:numPr>
        <w:spacing w:beforeLines="70" w:before="168" w:line="360" w:lineRule="auto"/>
        <w:ind w:left="360" w:hanging="360"/>
        <w:jc w:val="both"/>
        <w:textAlignment w:val="baseline"/>
        <w:rPr>
          <w:rFonts w:ascii="Arial" w:eastAsia="Arial" w:hAnsi="Arial" w:cs="Arial"/>
          <w:color w:val="000000"/>
          <w:lang w:val="de-DE"/>
        </w:rPr>
      </w:pPr>
      <w:r w:rsidRPr="00B21FF0">
        <w:rPr>
          <w:rFonts w:ascii="Arial" w:eastAsia="Arial" w:hAnsi="Arial" w:cs="Arial"/>
          <w:color w:val="000000"/>
          <w:lang w:val="de-DE"/>
        </w:rPr>
        <w:t>Die sonstigen Produktdetails ergeben sich aus den Ausschreibungsunterlagen (Anlage 1) und werden in den jeweiligen Versicherungsbedingungen konkretisiert.</w:t>
      </w:r>
    </w:p>
    <w:p w14:paraId="4AEC9552" w14:textId="77777777" w:rsidR="00DA0412" w:rsidRPr="00446745" w:rsidRDefault="00925DF3" w:rsidP="000B190B">
      <w:pPr>
        <w:keepNext/>
        <w:keepLines/>
        <w:spacing w:before="600" w:line="360" w:lineRule="auto"/>
        <w:jc w:val="center"/>
        <w:textAlignment w:val="baseline"/>
        <w:rPr>
          <w:rFonts w:ascii="Arial" w:eastAsia="Arial" w:hAnsi="Arial" w:cs="Arial"/>
          <w:b/>
          <w:color w:val="000000"/>
        </w:rPr>
      </w:pPr>
      <w:r w:rsidRPr="00446745">
        <w:rPr>
          <w:rFonts w:ascii="Arial" w:eastAsia="Arial" w:hAnsi="Arial" w:cs="Arial"/>
          <w:b/>
          <w:color w:val="000000"/>
        </w:rPr>
        <w:lastRenderedPageBreak/>
        <w:t xml:space="preserve">§ 8 </w:t>
      </w:r>
      <w:proofErr w:type="spellStart"/>
      <w:r w:rsidRPr="00446745">
        <w:rPr>
          <w:rFonts w:ascii="Arial" w:eastAsia="Arial" w:hAnsi="Arial" w:cs="Arial"/>
          <w:b/>
          <w:color w:val="000000"/>
        </w:rPr>
        <w:t>Beitragszahlung</w:t>
      </w:r>
      <w:proofErr w:type="spellEnd"/>
    </w:p>
    <w:p w14:paraId="71295975" w14:textId="2BF16378" w:rsidR="00DA0412" w:rsidRPr="00B21FF0" w:rsidRDefault="00925DF3" w:rsidP="00446745">
      <w:pPr>
        <w:numPr>
          <w:ilvl w:val="0"/>
          <w:numId w:val="6"/>
        </w:numPr>
        <w:tabs>
          <w:tab w:val="right" w:pos="9216"/>
        </w:tabs>
        <w:spacing w:before="241" w:line="360" w:lineRule="auto"/>
        <w:ind w:left="360" w:hanging="360"/>
        <w:jc w:val="both"/>
        <w:textAlignment w:val="baseline"/>
        <w:rPr>
          <w:rFonts w:ascii="Arial" w:eastAsia="Arial" w:hAnsi="Arial" w:cs="Arial"/>
          <w:color w:val="000000"/>
          <w:spacing w:val="-2"/>
          <w:lang w:val="de-DE"/>
        </w:rPr>
      </w:pPr>
      <w:r w:rsidRPr="00B21FF0">
        <w:rPr>
          <w:rFonts w:ascii="Arial" w:eastAsia="Arial" w:hAnsi="Arial" w:cs="Arial"/>
          <w:color w:val="000000"/>
          <w:spacing w:val="-2"/>
          <w:lang w:val="de-DE"/>
        </w:rPr>
        <w:t xml:space="preserve">Die Beitragszahlung wird monatlich zur Zahlung fällig. Die Zahlung erfolgt einzeln pro versicherte Person unter Angabe der Versicherungsscheinnummer (Ordnungsnummer) und Name per Überweisung durch die </w:t>
      </w:r>
      <w:r w:rsidR="00C9787A">
        <w:rPr>
          <w:rFonts w:ascii="Arial" w:eastAsia="Arial" w:hAnsi="Arial" w:cs="Arial"/>
          <w:color w:val="000000"/>
          <w:spacing w:val="-2"/>
          <w:lang w:val="de-DE"/>
        </w:rPr>
        <w:t>Auftraggeberin</w:t>
      </w:r>
      <w:r w:rsidRPr="00B21FF0">
        <w:rPr>
          <w:rFonts w:ascii="Arial" w:eastAsia="Arial" w:hAnsi="Arial" w:cs="Arial"/>
          <w:color w:val="000000"/>
          <w:spacing w:val="-2"/>
          <w:lang w:val="de-DE"/>
        </w:rPr>
        <w:t>.</w:t>
      </w:r>
    </w:p>
    <w:p w14:paraId="5A59C235" w14:textId="77777777" w:rsidR="00DA0412" w:rsidRPr="00B21FF0" w:rsidRDefault="00925DF3" w:rsidP="00446745">
      <w:pPr>
        <w:numPr>
          <w:ilvl w:val="0"/>
          <w:numId w:val="6"/>
        </w:numPr>
        <w:spacing w:before="242" w:line="360" w:lineRule="auto"/>
        <w:ind w:left="360" w:hanging="360"/>
        <w:jc w:val="both"/>
        <w:textAlignment w:val="baseline"/>
        <w:rPr>
          <w:rFonts w:ascii="Arial" w:eastAsia="Arial" w:hAnsi="Arial" w:cs="Arial"/>
          <w:color w:val="000000"/>
          <w:lang w:val="de-DE"/>
        </w:rPr>
      </w:pPr>
      <w:r w:rsidRPr="00B21FF0">
        <w:rPr>
          <w:rFonts w:ascii="Arial" w:eastAsia="Arial" w:hAnsi="Arial" w:cs="Arial"/>
          <w:color w:val="000000"/>
          <w:lang w:val="de-DE"/>
        </w:rPr>
        <w:t>Für entgeltlose Zeiten ruht die Entgeltumwandlungsvereinbarung sowie die entsprechende Arbeitgeberleistung. Für diesen Fall sind die Arbeitnehmenden berechtigt, die Beitragszahlung fortzusetzen. Die Beitragszahlung erfolgt in diesem Fall direkt durch den Arbeitnehmenden.</w:t>
      </w:r>
    </w:p>
    <w:p w14:paraId="407C49E3" w14:textId="77777777" w:rsidR="00DA0412" w:rsidRPr="00B21FF0" w:rsidRDefault="00925DF3" w:rsidP="00446745">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9 Beginn des Versicherungsschutzes</w:t>
      </w:r>
    </w:p>
    <w:p w14:paraId="4C56A182" w14:textId="0B57B857" w:rsidR="00DA0412" w:rsidRPr="00770977" w:rsidRDefault="00925DF3" w:rsidP="00770977">
      <w:pPr>
        <w:spacing w:before="238" w:line="360" w:lineRule="auto"/>
        <w:jc w:val="both"/>
        <w:textAlignment w:val="baseline"/>
        <w:rPr>
          <w:rFonts w:ascii="Arial" w:eastAsia="Arial" w:hAnsi="Arial" w:cs="Arial"/>
          <w:color w:val="000000"/>
          <w:lang w:val="de-DE"/>
        </w:rPr>
      </w:pPr>
      <w:r w:rsidRPr="00770977">
        <w:rPr>
          <w:rFonts w:ascii="Arial" w:eastAsia="Arial" w:hAnsi="Arial" w:cs="Arial"/>
          <w:color w:val="000000"/>
          <w:lang w:val="de-DE"/>
        </w:rPr>
        <w:t>Der Versicherungsschutz der einzelnen Versicherung beginnt mit Abschluss des jeweiligen Vertrages, jedoch nicht vor dem in den einzelnen Versicherungsscheinen angegebenen Beginn.</w:t>
      </w:r>
      <w:r w:rsidR="00770977" w:rsidRPr="00770977">
        <w:rPr>
          <w:rFonts w:ascii="Arial" w:eastAsia="Arial" w:hAnsi="Arial" w:cs="Arial"/>
          <w:color w:val="000000"/>
          <w:lang w:val="de-DE"/>
        </w:rPr>
        <w:t xml:space="preserve"> </w:t>
      </w:r>
    </w:p>
    <w:p w14:paraId="6DAA3B51" w14:textId="1E27D650" w:rsidR="00380A05" w:rsidRPr="00446745" w:rsidRDefault="00925DF3" w:rsidP="00770977">
      <w:pPr>
        <w:spacing w:beforeLines="70" w:before="168" w:line="360" w:lineRule="auto"/>
        <w:jc w:val="both"/>
        <w:textAlignment w:val="baseline"/>
        <w:rPr>
          <w:rFonts w:ascii="Arial" w:eastAsia="Arial" w:hAnsi="Arial" w:cs="Arial"/>
          <w:color w:val="000000"/>
          <w:lang w:val="de-DE"/>
        </w:rPr>
      </w:pPr>
      <w:r w:rsidRPr="00446745">
        <w:rPr>
          <w:rFonts w:ascii="Arial" w:eastAsia="Arial" w:hAnsi="Arial" w:cs="Arial"/>
          <w:color w:val="000000"/>
          <w:lang w:val="de-DE"/>
        </w:rPr>
        <w:t>Der Versicherungsschutz beginnt, wenn die erste Prämie rechtzeitig gezahlt wird.</w:t>
      </w:r>
      <w:r w:rsidR="002E46E0">
        <w:rPr>
          <w:rFonts w:ascii="Arial" w:eastAsia="Arial" w:hAnsi="Arial" w:cs="Arial"/>
          <w:color w:val="000000"/>
          <w:lang w:val="de-DE"/>
        </w:rPr>
        <w:t xml:space="preserve"> Die erste Prämie sowie die Folgeprä</w:t>
      </w:r>
      <w:r w:rsidR="00380A05">
        <w:rPr>
          <w:rFonts w:ascii="Arial" w:eastAsia="Arial" w:hAnsi="Arial" w:cs="Arial"/>
          <w:color w:val="000000"/>
          <w:lang w:val="de-DE"/>
        </w:rPr>
        <w:t xml:space="preserve">mien </w:t>
      </w:r>
      <w:r w:rsidR="001A618C">
        <w:rPr>
          <w:rFonts w:ascii="Arial" w:eastAsia="Arial" w:hAnsi="Arial" w:cs="Arial"/>
          <w:color w:val="000000"/>
          <w:lang w:val="de-DE"/>
        </w:rPr>
        <w:t>werden</w:t>
      </w:r>
      <w:r w:rsidR="00380A05">
        <w:rPr>
          <w:rFonts w:ascii="Arial" w:eastAsia="Arial" w:hAnsi="Arial" w:cs="Arial"/>
          <w:color w:val="000000"/>
          <w:lang w:val="de-DE"/>
        </w:rPr>
        <w:t xml:space="preserve"> jeweils am letzten Bankarbeitstag eines Monats zur Zahlung fällig.  </w:t>
      </w:r>
    </w:p>
    <w:p w14:paraId="5CCE16C7" w14:textId="77777777" w:rsidR="00DA0412" w:rsidRPr="00B21FF0" w:rsidRDefault="00925DF3" w:rsidP="00446745">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10 Bezugsrecht</w:t>
      </w:r>
    </w:p>
    <w:p w14:paraId="694CB020" w14:textId="6FA2E5D5" w:rsidR="00DA0412" w:rsidRPr="00B21FF0" w:rsidRDefault="00925DF3" w:rsidP="001A2C09">
      <w:pPr>
        <w:spacing w:before="239"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Die versicherte Person ist aus der Direktversicherung nach § 3 Nr. 63 E</w:t>
      </w:r>
      <w:r w:rsidR="001A618C">
        <w:rPr>
          <w:rFonts w:ascii="Arial" w:eastAsia="Arial" w:hAnsi="Arial" w:cs="Arial"/>
          <w:color w:val="000000"/>
          <w:lang w:val="de-DE"/>
        </w:rPr>
        <w:t>S</w:t>
      </w:r>
      <w:r w:rsidRPr="00B21FF0">
        <w:rPr>
          <w:rFonts w:ascii="Arial" w:eastAsia="Arial" w:hAnsi="Arial" w:cs="Arial"/>
          <w:color w:val="000000"/>
          <w:lang w:val="de-DE"/>
        </w:rPr>
        <w:t>tG sowohl für den Todes-</w:t>
      </w:r>
      <w:r w:rsidR="008268F4">
        <w:rPr>
          <w:rFonts w:ascii="Arial" w:eastAsia="Arial" w:hAnsi="Arial" w:cs="Arial"/>
          <w:color w:val="000000"/>
          <w:lang w:val="de-DE"/>
        </w:rPr>
        <w:t xml:space="preserve"> </w:t>
      </w:r>
      <w:r w:rsidRPr="00B21FF0">
        <w:rPr>
          <w:rFonts w:ascii="Arial" w:eastAsia="Arial" w:hAnsi="Arial" w:cs="Arial"/>
          <w:color w:val="000000"/>
          <w:lang w:val="de-DE"/>
        </w:rPr>
        <w:t>als auch für den Erlebensfall unwiderruflich bezugsberechtigt.</w:t>
      </w:r>
    </w:p>
    <w:p w14:paraId="3E0DA1AE" w14:textId="10015166"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Im Einvernehmen zwischen die </w:t>
      </w:r>
      <w:r w:rsidR="009E42E2">
        <w:rPr>
          <w:rFonts w:ascii="Arial" w:eastAsia="Arial" w:hAnsi="Arial" w:cs="Arial"/>
          <w:color w:val="000000"/>
          <w:lang w:val="de-DE"/>
        </w:rPr>
        <w:t>Auftraggeberin</w:t>
      </w:r>
      <w:r w:rsidR="009E42E2" w:rsidRPr="00B21FF0">
        <w:rPr>
          <w:rFonts w:ascii="Arial" w:eastAsia="Arial" w:hAnsi="Arial" w:cs="Arial"/>
          <w:color w:val="000000"/>
          <w:lang w:val="de-DE"/>
        </w:rPr>
        <w:t xml:space="preserve"> </w:t>
      </w:r>
      <w:r w:rsidRPr="00B21FF0">
        <w:rPr>
          <w:rFonts w:ascii="Arial" w:eastAsia="Arial" w:hAnsi="Arial" w:cs="Arial"/>
          <w:color w:val="000000"/>
          <w:lang w:val="de-DE"/>
        </w:rPr>
        <w:t>und der versicherten Person ist für den Todesfall folgendes Bezugsrecht in nachstehender Rangfolge widerruflich bestellt:</w:t>
      </w:r>
    </w:p>
    <w:p w14:paraId="2C0052D3" w14:textId="77777777" w:rsidR="00DA0412" w:rsidRPr="00446745" w:rsidRDefault="00925DF3" w:rsidP="001A2C09">
      <w:pPr>
        <w:spacing w:beforeLines="70" w:before="168" w:line="360" w:lineRule="auto"/>
        <w:textAlignment w:val="baseline"/>
        <w:rPr>
          <w:rFonts w:ascii="Arial" w:eastAsia="Arial" w:hAnsi="Arial" w:cs="Arial"/>
          <w:color w:val="000000"/>
          <w:spacing w:val="-2"/>
        </w:rPr>
      </w:pPr>
      <w:proofErr w:type="spellStart"/>
      <w:r w:rsidRPr="00446745">
        <w:rPr>
          <w:rFonts w:ascii="Arial" w:eastAsia="Arial" w:hAnsi="Arial" w:cs="Arial"/>
          <w:color w:val="000000"/>
          <w:spacing w:val="-2"/>
        </w:rPr>
        <w:t>Bezugsberechtigt</w:t>
      </w:r>
      <w:proofErr w:type="spellEnd"/>
      <w:r w:rsidRPr="00446745">
        <w:rPr>
          <w:rFonts w:ascii="Arial" w:eastAsia="Arial" w:hAnsi="Arial" w:cs="Arial"/>
          <w:color w:val="000000"/>
          <w:spacing w:val="-2"/>
        </w:rPr>
        <w:t xml:space="preserve"> </w:t>
      </w:r>
      <w:proofErr w:type="spellStart"/>
      <w:r w:rsidRPr="00446745">
        <w:rPr>
          <w:rFonts w:ascii="Arial" w:eastAsia="Arial" w:hAnsi="Arial" w:cs="Arial"/>
          <w:color w:val="000000"/>
          <w:spacing w:val="-2"/>
        </w:rPr>
        <w:t>sind</w:t>
      </w:r>
      <w:proofErr w:type="spellEnd"/>
      <w:r w:rsidRPr="00446745">
        <w:rPr>
          <w:rFonts w:ascii="Arial" w:eastAsia="Arial" w:hAnsi="Arial" w:cs="Arial"/>
          <w:color w:val="000000"/>
          <w:spacing w:val="-2"/>
        </w:rPr>
        <w:t>:</w:t>
      </w:r>
    </w:p>
    <w:p w14:paraId="23762E7D" w14:textId="77777777" w:rsidR="00DA0412" w:rsidRPr="001A2C09" w:rsidRDefault="00925DF3" w:rsidP="001A2C09">
      <w:pPr>
        <w:numPr>
          <w:ilvl w:val="0"/>
          <w:numId w:val="7"/>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1A2C09">
        <w:rPr>
          <w:rFonts w:ascii="Arial" w:eastAsia="Arial" w:hAnsi="Arial" w:cs="Arial"/>
          <w:color w:val="000000"/>
          <w:lang w:val="de-DE"/>
        </w:rPr>
        <w:t>Der Ehegatte, mit dem die versicherte Person zum Zeitpunkt ihres Todes verheiratet war,</w:t>
      </w:r>
    </w:p>
    <w:p w14:paraId="07E22FFB" w14:textId="77777777" w:rsidR="00DA0412" w:rsidRPr="00B21FF0" w:rsidRDefault="00925DF3" w:rsidP="001A2C09">
      <w:pPr>
        <w:numPr>
          <w:ilvl w:val="0"/>
          <w:numId w:val="7"/>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B21FF0">
        <w:rPr>
          <w:rFonts w:ascii="Arial" w:eastAsia="Arial" w:hAnsi="Arial" w:cs="Arial"/>
          <w:color w:val="000000"/>
          <w:lang w:val="de-DE"/>
        </w:rPr>
        <w:t>Der Lebenspartner, mit dem die versicherte Person zum Zeitpunkt ihres Todes in einer gemäß § 1 LPartG eingetragenen Partnerschaft gelebt hat,</w:t>
      </w:r>
    </w:p>
    <w:p w14:paraId="0B575700" w14:textId="77777777" w:rsidR="00DA0412" w:rsidRPr="00B21FF0" w:rsidRDefault="00925DF3" w:rsidP="001A2C09">
      <w:pPr>
        <w:numPr>
          <w:ilvl w:val="0"/>
          <w:numId w:val="7"/>
        </w:numPr>
        <w:tabs>
          <w:tab w:val="clear" w:pos="360"/>
        </w:tabs>
        <w:spacing w:beforeLines="70" w:before="168" w:line="360" w:lineRule="auto"/>
        <w:ind w:left="426" w:hanging="426"/>
        <w:jc w:val="both"/>
        <w:textAlignment w:val="baseline"/>
        <w:rPr>
          <w:rFonts w:ascii="Arial" w:eastAsia="Arial" w:hAnsi="Arial" w:cs="Arial"/>
          <w:color w:val="000000"/>
          <w:spacing w:val="-2"/>
          <w:lang w:val="de-DE"/>
        </w:rPr>
      </w:pPr>
      <w:r w:rsidRPr="00B21FF0">
        <w:rPr>
          <w:rFonts w:ascii="Arial" w:eastAsia="Arial" w:hAnsi="Arial" w:cs="Arial"/>
          <w:color w:val="000000"/>
          <w:spacing w:val="-2"/>
          <w:lang w:val="de-DE"/>
        </w:rPr>
        <w:t>Der Lebensgefährte der nicht verheirateten versicherten Person, mit dem diese zum Zeitpunkt ihres Todes in einer auf Dauer angelegten eheähnlichen Gemeinschaft gelebt und die/</w:t>
      </w:r>
      <w:proofErr w:type="spellStart"/>
      <w:r w:rsidRPr="00B21FF0">
        <w:rPr>
          <w:rFonts w:ascii="Arial" w:eastAsia="Arial" w:hAnsi="Arial" w:cs="Arial"/>
          <w:color w:val="000000"/>
          <w:spacing w:val="-2"/>
          <w:lang w:val="de-DE"/>
        </w:rPr>
        <w:t>den</w:t>
      </w:r>
      <w:proofErr w:type="spellEnd"/>
      <w:r w:rsidRPr="00B21FF0">
        <w:rPr>
          <w:rFonts w:ascii="Arial" w:eastAsia="Arial" w:hAnsi="Arial" w:cs="Arial"/>
          <w:color w:val="000000"/>
          <w:spacing w:val="-2"/>
          <w:lang w:val="de-DE"/>
        </w:rPr>
        <w:t xml:space="preserve"> diese dem Versicherer vor Eintritt des Versorgungsfalles benannt hat,</w:t>
      </w:r>
    </w:p>
    <w:p w14:paraId="30B151EC" w14:textId="7D5A8B45" w:rsidR="00DA0412" w:rsidRPr="00422F26" w:rsidRDefault="00925DF3" w:rsidP="001A2C09">
      <w:pPr>
        <w:numPr>
          <w:ilvl w:val="0"/>
          <w:numId w:val="7"/>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B21FF0">
        <w:rPr>
          <w:rFonts w:ascii="Arial" w:eastAsia="Arial" w:hAnsi="Arial" w:cs="Arial"/>
          <w:color w:val="000000"/>
          <w:lang w:val="de-DE"/>
        </w:rPr>
        <w:t>Die Kinder der versicherten Person im Sinne des § 32 Abs. 3,4 S. 1 Nr. 1 bis 3 und Abs. 5 EStG, maximal aber bis zu</w:t>
      </w:r>
      <w:r w:rsidR="008268F4">
        <w:rPr>
          <w:rFonts w:ascii="Arial" w:eastAsia="Arial" w:hAnsi="Arial" w:cs="Arial"/>
          <w:color w:val="000000"/>
          <w:lang w:val="de-DE"/>
        </w:rPr>
        <w:t>r</w:t>
      </w:r>
      <w:r w:rsidRPr="00B21FF0">
        <w:rPr>
          <w:rFonts w:ascii="Arial" w:eastAsia="Arial" w:hAnsi="Arial" w:cs="Arial"/>
          <w:color w:val="000000"/>
          <w:lang w:val="de-DE"/>
        </w:rPr>
        <w:t xml:space="preserve"> Vollendung des 25. </w:t>
      </w:r>
      <w:r w:rsidRPr="00422F26">
        <w:rPr>
          <w:rFonts w:ascii="Arial" w:eastAsia="Arial" w:hAnsi="Arial" w:cs="Arial"/>
          <w:color w:val="000000"/>
          <w:lang w:val="de-DE"/>
        </w:rPr>
        <w:t>Lebensjahres,</w:t>
      </w:r>
    </w:p>
    <w:p w14:paraId="1DA0AA0C" w14:textId="77777777" w:rsidR="00DA0412" w:rsidRPr="00B21FF0" w:rsidRDefault="00925DF3" w:rsidP="001A2C09">
      <w:pPr>
        <w:numPr>
          <w:ilvl w:val="0"/>
          <w:numId w:val="7"/>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B21FF0">
        <w:rPr>
          <w:rFonts w:ascii="Arial" w:eastAsia="Arial" w:hAnsi="Arial" w:cs="Arial"/>
          <w:color w:val="000000"/>
          <w:lang w:val="de-DE"/>
        </w:rPr>
        <w:lastRenderedPageBreak/>
        <w:t>Die sonstigen Erben der versicherten Person.</w:t>
      </w:r>
    </w:p>
    <w:p w14:paraId="37A843A2" w14:textId="77777777"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770977">
        <w:rPr>
          <w:rFonts w:ascii="Arial" w:eastAsia="Arial" w:hAnsi="Arial" w:cs="Arial"/>
          <w:color w:val="000000"/>
          <w:lang w:val="de-DE"/>
        </w:rPr>
        <w:t xml:space="preserve">In den Fällen d) und e) sind die genannten Personen Gesamtgläubiger gemäß § 428 BGB. </w:t>
      </w:r>
      <w:r w:rsidRPr="00B21FF0">
        <w:rPr>
          <w:rFonts w:ascii="Arial" w:eastAsia="Arial" w:hAnsi="Arial" w:cs="Arial"/>
          <w:color w:val="000000"/>
          <w:lang w:val="de-DE"/>
        </w:rPr>
        <w:t>Sind Hinterbliebene im Sinne der Buschstaben a) bis d) nicht vorhanden, wird die fällige Leistung auf ein Sterbegeld in Höhe der gewöhnlichen Beerdigungskosten begrenzt. Der Höchstbetrag für die gewöhnlichen Beerdigungskosten wird gemäß § 150 Abs. 4 VVG von der Aufsichtsbehörde festgelegt und beträgt derzeit 8.000 €.</w:t>
      </w:r>
    </w:p>
    <w:p w14:paraId="4D377D4F" w14:textId="77777777"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Das Bezugsrecht bezieht sich auch auf die Überschussanteile. Überschussanteil nach Rentenbeginn werden im Hinblick auf § 16 BetrAVG zur Erhöhung der laufenden Renten verwendet.</w:t>
      </w:r>
    </w:p>
    <w:p w14:paraId="64CF2945" w14:textId="77777777" w:rsidR="00DA0412" w:rsidRPr="00B21FF0" w:rsidRDefault="00925DF3" w:rsidP="001A2C09">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11 Vorzeitiges Ausscheiden</w:t>
      </w:r>
    </w:p>
    <w:p w14:paraId="7A6F39A5" w14:textId="2656B90A"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Scheidet ein Arbeitnehmender vor </w:t>
      </w:r>
      <w:r w:rsidRPr="006D4EF9">
        <w:rPr>
          <w:rFonts w:ascii="Arial" w:eastAsia="Arial" w:hAnsi="Arial" w:cs="Arial"/>
          <w:color w:val="000000"/>
          <w:lang w:val="de-DE"/>
        </w:rPr>
        <w:t>Eintritt</w:t>
      </w:r>
      <w:r w:rsidRPr="00B21FF0">
        <w:rPr>
          <w:rFonts w:ascii="Arial" w:eastAsia="Arial" w:hAnsi="Arial" w:cs="Arial"/>
          <w:color w:val="000000"/>
          <w:lang w:val="de-DE"/>
        </w:rPr>
        <w:t xml:space="preserve"> eines Versicherungsfalles bei der </w:t>
      </w:r>
      <w:r w:rsidR="009E42E2">
        <w:rPr>
          <w:rFonts w:ascii="Arial" w:eastAsia="Arial" w:hAnsi="Arial" w:cs="Arial"/>
          <w:color w:val="000000"/>
          <w:lang w:val="de-DE"/>
        </w:rPr>
        <w:t>Auftraggeberin</w:t>
      </w:r>
      <w:r w:rsidR="009E42E2" w:rsidRPr="00B21FF0">
        <w:rPr>
          <w:rFonts w:ascii="Arial" w:eastAsia="Arial" w:hAnsi="Arial" w:cs="Arial"/>
          <w:color w:val="000000"/>
          <w:lang w:val="de-DE"/>
        </w:rPr>
        <w:t xml:space="preserve"> </w:t>
      </w:r>
      <w:r w:rsidRPr="00B21FF0">
        <w:rPr>
          <w:rFonts w:ascii="Arial" w:eastAsia="Arial" w:hAnsi="Arial" w:cs="Arial"/>
          <w:color w:val="000000"/>
          <w:lang w:val="de-DE"/>
        </w:rPr>
        <w:t>aus, so meldet diese die versicherte Person zum Schluss des Ausscheidemonats bei der Versicherung ab.</w:t>
      </w:r>
    </w:p>
    <w:p w14:paraId="18035944" w14:textId="23DDE966"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Die </w:t>
      </w:r>
      <w:r w:rsidR="009E42E2">
        <w:rPr>
          <w:rFonts w:ascii="Arial" w:eastAsia="Arial" w:hAnsi="Arial" w:cs="Arial"/>
          <w:color w:val="000000"/>
          <w:lang w:val="de-DE"/>
        </w:rPr>
        <w:t>Auftraggeberin</w:t>
      </w:r>
      <w:r w:rsidR="009E42E2" w:rsidRPr="00B21FF0">
        <w:rPr>
          <w:rFonts w:ascii="Arial" w:eastAsia="Arial" w:hAnsi="Arial" w:cs="Arial"/>
          <w:color w:val="000000"/>
          <w:lang w:val="de-DE"/>
        </w:rPr>
        <w:t xml:space="preserve"> </w:t>
      </w:r>
      <w:r w:rsidRPr="00B21FF0">
        <w:rPr>
          <w:rFonts w:ascii="Arial" w:eastAsia="Arial" w:hAnsi="Arial" w:cs="Arial"/>
          <w:color w:val="000000"/>
          <w:lang w:val="de-DE"/>
        </w:rPr>
        <w:t>überträgt die Versicherungsnehmer</w:t>
      </w:r>
      <w:r w:rsidR="0040482E">
        <w:rPr>
          <w:rFonts w:ascii="Arial" w:eastAsia="Arial" w:hAnsi="Arial" w:cs="Arial"/>
          <w:color w:val="000000"/>
          <w:lang w:val="de-DE"/>
        </w:rPr>
        <w:t>e</w:t>
      </w:r>
      <w:r w:rsidRPr="00B21FF0">
        <w:rPr>
          <w:rFonts w:ascii="Arial" w:eastAsia="Arial" w:hAnsi="Arial" w:cs="Arial"/>
          <w:color w:val="000000"/>
          <w:lang w:val="de-DE"/>
        </w:rPr>
        <w:t>igenschaft bei vorzeitigem Ausscheiden auf den Arbeitnehmenden oder auf den neuen Arbeitgeber des Arbeitnehmers.</w:t>
      </w:r>
    </w:p>
    <w:p w14:paraId="538455F3" w14:textId="69E16315"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Die </w:t>
      </w:r>
      <w:r w:rsidR="009E42E2">
        <w:rPr>
          <w:rFonts w:ascii="Arial" w:eastAsia="Arial" w:hAnsi="Arial" w:cs="Arial"/>
          <w:color w:val="000000"/>
          <w:lang w:val="de-DE"/>
        </w:rPr>
        <w:t>Auftraggeberin</w:t>
      </w:r>
      <w:r w:rsidR="009E42E2" w:rsidRPr="00B21FF0">
        <w:rPr>
          <w:rFonts w:ascii="Arial" w:eastAsia="Arial" w:hAnsi="Arial" w:cs="Arial"/>
          <w:color w:val="000000"/>
          <w:lang w:val="de-DE"/>
        </w:rPr>
        <w:t xml:space="preserve"> </w:t>
      </w:r>
      <w:r w:rsidRPr="00B21FF0">
        <w:rPr>
          <w:rFonts w:ascii="Arial" w:eastAsia="Arial" w:hAnsi="Arial" w:cs="Arial"/>
          <w:color w:val="000000"/>
          <w:lang w:val="de-DE"/>
        </w:rPr>
        <w:t>erklärt bereits jetzt, dass sie von der Möglichkeit des § 2 Abs. 2 BetrAVG Gebrauch machen wird.</w:t>
      </w:r>
    </w:p>
    <w:p w14:paraId="09D5A00E" w14:textId="52AA6422"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Die versicherte Person kann die Versicherung beitragspflichtig fortführen. Wird die Versicherung nicht beitragspflichtig fortgeführt, so ist der Vertrag, sofern die Deckungsmittel nicht ausreichen, um eine Anwartschaft auf eine Altersrente zum vorgesehenen Rentenbeginn von mindestens 1</w:t>
      </w:r>
      <w:r w:rsidR="00625605">
        <w:rPr>
          <w:rFonts w:ascii="Arial" w:eastAsia="Arial" w:hAnsi="Arial" w:cs="Arial"/>
          <w:color w:val="000000"/>
          <w:lang w:val="de-DE"/>
        </w:rPr>
        <w:t>,5</w:t>
      </w:r>
      <w:r w:rsidRPr="00B21FF0">
        <w:rPr>
          <w:rFonts w:ascii="Arial" w:eastAsia="Arial" w:hAnsi="Arial" w:cs="Arial"/>
          <w:color w:val="000000"/>
          <w:lang w:val="de-DE"/>
        </w:rPr>
        <w:t xml:space="preserve"> von Hundert der monatlichen Bezugsgröße nach § 18 SGB IV aufrechtzuerhalten, durch Zahlung des Rückkaufswerts aufzulösen. Die </w:t>
      </w:r>
      <w:r w:rsidR="009E42E2">
        <w:rPr>
          <w:rFonts w:ascii="Arial" w:eastAsia="Arial" w:hAnsi="Arial" w:cs="Arial"/>
          <w:color w:val="000000"/>
          <w:lang w:val="de-DE"/>
        </w:rPr>
        <w:t>Auftraggeberin</w:t>
      </w:r>
      <w:r w:rsidR="009E42E2" w:rsidRPr="00B21FF0">
        <w:rPr>
          <w:rFonts w:ascii="Arial" w:eastAsia="Arial" w:hAnsi="Arial" w:cs="Arial"/>
          <w:color w:val="000000"/>
          <w:lang w:val="de-DE"/>
        </w:rPr>
        <w:t xml:space="preserve"> </w:t>
      </w:r>
      <w:r w:rsidRPr="00B21FF0">
        <w:rPr>
          <w:rFonts w:ascii="Arial" w:eastAsia="Arial" w:hAnsi="Arial" w:cs="Arial"/>
          <w:color w:val="000000"/>
          <w:lang w:val="de-DE"/>
        </w:rPr>
        <w:t>macht in diesem Fall von ihrem Abfindungsrecht Gebrauch. Die Zulässigkeit der Abfindung gemäß § 3 BetrAVG ist zu beachten.</w:t>
      </w:r>
    </w:p>
    <w:p w14:paraId="7FD0975B" w14:textId="37BE45CF" w:rsidR="00DA0412" w:rsidRPr="00B21FF0" w:rsidRDefault="00925DF3" w:rsidP="001A2C09">
      <w:pPr>
        <w:spacing w:beforeLines="70" w:before="168" w:line="360" w:lineRule="auto"/>
        <w:jc w:val="both"/>
        <w:textAlignment w:val="baseline"/>
        <w:rPr>
          <w:rFonts w:ascii="Arial" w:eastAsia="Arial" w:hAnsi="Arial" w:cs="Arial"/>
          <w:color w:val="000000"/>
          <w:lang w:val="de-DE"/>
        </w:rPr>
      </w:pPr>
      <w:r w:rsidRPr="00770977">
        <w:rPr>
          <w:rFonts w:ascii="Arial" w:eastAsia="Arial" w:hAnsi="Arial" w:cs="Arial"/>
          <w:color w:val="000000"/>
          <w:lang w:val="de-DE"/>
        </w:rPr>
        <w:t xml:space="preserve">Anstelle der Übertragung der Versicherung auf die versicherte Person kann auch eine Übertragung zur Fortführung an den Folgearbeitgeber erfolgen. </w:t>
      </w:r>
      <w:r w:rsidRPr="00B21FF0">
        <w:rPr>
          <w:rFonts w:ascii="Arial" w:eastAsia="Arial" w:hAnsi="Arial" w:cs="Arial"/>
          <w:color w:val="000000"/>
          <w:lang w:val="de-DE"/>
        </w:rPr>
        <w:t xml:space="preserve">Wird die Versicherung direkt oder zu einem späteren Zeitpunkt beim neuen Arbeitgeber weitergeführt, stimmt der Versicherungsnehmer (jetzige </w:t>
      </w:r>
      <w:r w:rsidR="009E42E2">
        <w:rPr>
          <w:rFonts w:ascii="Arial" w:eastAsia="Arial" w:hAnsi="Arial" w:cs="Arial"/>
          <w:color w:val="000000"/>
          <w:lang w:val="de-DE"/>
        </w:rPr>
        <w:t>Auf</w:t>
      </w:r>
      <w:r w:rsidR="00C9787A">
        <w:rPr>
          <w:rFonts w:ascii="Arial" w:eastAsia="Arial" w:hAnsi="Arial" w:cs="Arial"/>
          <w:color w:val="000000"/>
          <w:lang w:val="de-DE"/>
        </w:rPr>
        <w:t>traggeberin</w:t>
      </w:r>
      <w:r w:rsidRPr="00B21FF0">
        <w:rPr>
          <w:rFonts w:ascii="Arial" w:eastAsia="Arial" w:hAnsi="Arial" w:cs="Arial"/>
          <w:color w:val="000000"/>
          <w:lang w:val="de-DE"/>
        </w:rPr>
        <w:t>) auch der Übernahme der von ihm erteilten Versorgungszusage durch den neuen Arbeitgeber zu.</w:t>
      </w:r>
    </w:p>
    <w:p w14:paraId="004B8CF3" w14:textId="77777777" w:rsidR="00DA0412" w:rsidRPr="00B21FF0" w:rsidRDefault="00925DF3" w:rsidP="00257628">
      <w:pPr>
        <w:keepNext/>
        <w:keepLines/>
        <w:pageBreakBefore/>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lastRenderedPageBreak/>
        <w:t>§ 12 Datenschutz</w:t>
      </w:r>
    </w:p>
    <w:p w14:paraId="6D6B08BC" w14:textId="654E3AE4" w:rsidR="00DA0412" w:rsidRPr="00B21FF0" w:rsidRDefault="00925DF3" w:rsidP="00446745">
      <w:pPr>
        <w:spacing w:before="249" w:line="360" w:lineRule="auto"/>
        <w:textAlignment w:val="baseline"/>
        <w:rPr>
          <w:rFonts w:ascii="Arial" w:eastAsia="Arial" w:hAnsi="Arial" w:cs="Arial"/>
          <w:color w:val="000000"/>
          <w:lang w:val="de-DE"/>
        </w:rPr>
      </w:pPr>
      <w:r w:rsidRPr="00B21FF0">
        <w:rPr>
          <w:rFonts w:ascii="Arial" w:eastAsia="Arial" w:hAnsi="Arial" w:cs="Arial"/>
          <w:color w:val="000000"/>
          <w:lang w:val="de-DE"/>
        </w:rPr>
        <w:t xml:space="preserve">Es gelten die jeweils gültigen Datenschutzbestimmungen des </w:t>
      </w:r>
      <w:r w:rsidR="00803E8B">
        <w:rPr>
          <w:rFonts w:ascii="Arial" w:eastAsia="Arial" w:hAnsi="Arial" w:cs="Arial"/>
          <w:color w:val="000000"/>
          <w:lang w:val="de-DE"/>
        </w:rPr>
        <w:t>Ver</w:t>
      </w:r>
      <w:r w:rsidRPr="00B21FF0">
        <w:rPr>
          <w:rFonts w:ascii="Arial" w:eastAsia="Arial" w:hAnsi="Arial" w:cs="Arial"/>
          <w:color w:val="000000"/>
          <w:lang w:val="de-DE"/>
        </w:rPr>
        <w:t>s</w:t>
      </w:r>
      <w:r w:rsidR="00803E8B">
        <w:rPr>
          <w:rFonts w:ascii="Arial" w:eastAsia="Arial" w:hAnsi="Arial" w:cs="Arial"/>
          <w:color w:val="000000"/>
          <w:lang w:val="de-DE"/>
        </w:rPr>
        <w:t>icherers</w:t>
      </w:r>
      <w:r w:rsidRPr="00B21FF0">
        <w:rPr>
          <w:rFonts w:ascii="Arial" w:eastAsia="Arial" w:hAnsi="Arial" w:cs="Arial"/>
          <w:color w:val="000000"/>
          <w:lang w:val="de-DE"/>
        </w:rPr>
        <w:t>.</w:t>
      </w:r>
    </w:p>
    <w:p w14:paraId="3E3B18EC" w14:textId="0E34C684" w:rsidR="00DA0412" w:rsidRPr="00B21FF0" w:rsidRDefault="00925DF3" w:rsidP="00770977">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Die </w:t>
      </w:r>
      <w:r w:rsidR="00C9787A">
        <w:rPr>
          <w:rFonts w:ascii="Arial" w:eastAsia="Arial" w:hAnsi="Arial" w:cs="Arial"/>
          <w:color w:val="000000"/>
          <w:lang w:val="de-DE"/>
        </w:rPr>
        <w:t>Auftraggeberin</w:t>
      </w:r>
      <w:r w:rsidR="00C9787A" w:rsidRPr="00B21FF0">
        <w:rPr>
          <w:rFonts w:ascii="Arial" w:eastAsia="Arial" w:hAnsi="Arial" w:cs="Arial"/>
          <w:color w:val="000000"/>
          <w:lang w:val="de-DE"/>
        </w:rPr>
        <w:t xml:space="preserve"> </w:t>
      </w:r>
      <w:r w:rsidRPr="00B21FF0">
        <w:rPr>
          <w:rFonts w:ascii="Arial" w:eastAsia="Arial" w:hAnsi="Arial" w:cs="Arial"/>
          <w:color w:val="000000"/>
          <w:lang w:val="de-DE"/>
        </w:rPr>
        <w:t>stellt sicher, dass die zu versichernden Personen bei Anmeldung zur Versicherung, ihre datenschutzrechtliche Einwilligungserklärung erteilt haben.</w:t>
      </w:r>
    </w:p>
    <w:p w14:paraId="7C37EAED" w14:textId="77777777" w:rsidR="00DA0412" w:rsidRPr="00B21FF0" w:rsidRDefault="00925DF3" w:rsidP="00446745">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13 Versorgungsausgleich</w:t>
      </w:r>
    </w:p>
    <w:p w14:paraId="083C7419" w14:textId="77777777" w:rsidR="00DA0412" w:rsidRPr="00B21FF0" w:rsidRDefault="00925DF3" w:rsidP="00446745">
      <w:pPr>
        <w:spacing w:before="239"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Im Falle eines Versorgungsausgleichs des Arbeitnehmenden, bei Ehescheidungen oder bei Aufhebung einer eingetragenen Lebenspartnerschaft nach dem Versorgungsausgleichsgesetz kommt die zu diesem Zeitpunkt aktuell geltende Fassung der Teilungsordnung der Versicherung zur Anwendung.</w:t>
      </w:r>
    </w:p>
    <w:p w14:paraId="123E8913" w14:textId="77777777" w:rsidR="00DA0412" w:rsidRPr="00B21FF0" w:rsidRDefault="00925DF3" w:rsidP="00446745">
      <w:pPr>
        <w:spacing w:before="600" w:line="360" w:lineRule="auto"/>
        <w:jc w:val="center"/>
        <w:textAlignment w:val="baseline"/>
        <w:rPr>
          <w:rFonts w:ascii="Arial" w:eastAsia="Arial" w:hAnsi="Arial" w:cs="Arial"/>
          <w:b/>
          <w:color w:val="000000"/>
          <w:lang w:val="de-DE"/>
        </w:rPr>
      </w:pPr>
      <w:r w:rsidRPr="00B21FF0">
        <w:rPr>
          <w:rFonts w:ascii="Arial" w:eastAsia="Arial" w:hAnsi="Arial" w:cs="Arial"/>
          <w:b/>
          <w:color w:val="000000"/>
          <w:lang w:val="de-DE"/>
        </w:rPr>
        <w:t>§ 14 Schlussbestimmungen</w:t>
      </w:r>
    </w:p>
    <w:p w14:paraId="041D54E7" w14:textId="36104CDA" w:rsidR="00DA0412" w:rsidRPr="00B21FF0" w:rsidRDefault="00925DF3" w:rsidP="00446745">
      <w:pPr>
        <w:spacing w:before="239"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Der Vertrag beginnt am </w:t>
      </w:r>
      <w:r w:rsidR="0040482E">
        <w:rPr>
          <w:rFonts w:ascii="Arial" w:eastAsia="Arial" w:hAnsi="Arial" w:cs="Arial"/>
          <w:color w:val="000000"/>
          <w:lang w:val="de-DE"/>
        </w:rPr>
        <w:t>[…]</w:t>
      </w:r>
      <w:r w:rsidRPr="00B21FF0">
        <w:rPr>
          <w:rFonts w:ascii="Arial" w:eastAsia="Arial" w:hAnsi="Arial" w:cs="Arial"/>
          <w:color w:val="000000"/>
          <w:lang w:val="de-DE"/>
        </w:rPr>
        <w:t xml:space="preserve"> und gilt für die Dauer von vier Jahren. Eine Verlängerung der Laufzeit über vier Jahre hinaus ist nur nach den unter Ziff. </w:t>
      </w:r>
      <w:r w:rsidR="00C0593D">
        <w:rPr>
          <w:rFonts w:ascii="Arial" w:eastAsia="Arial" w:hAnsi="Arial" w:cs="Arial"/>
          <w:color w:val="000000"/>
          <w:lang w:val="de-DE"/>
        </w:rPr>
        <w:t xml:space="preserve">6 der </w:t>
      </w:r>
      <w:r w:rsidR="00B90543">
        <w:rPr>
          <w:rFonts w:ascii="Arial" w:eastAsia="Arial" w:hAnsi="Arial" w:cs="Arial"/>
          <w:color w:val="000000"/>
          <w:lang w:val="de-DE"/>
        </w:rPr>
        <w:t>Anlage A zu den Ausschreibungsunterlagen</w:t>
      </w:r>
      <w:r w:rsidRPr="00B21FF0">
        <w:rPr>
          <w:rFonts w:ascii="Arial" w:eastAsia="Arial" w:hAnsi="Arial" w:cs="Arial"/>
          <w:color w:val="000000"/>
          <w:lang w:val="de-DE"/>
        </w:rPr>
        <w:t xml:space="preserve"> aufgeführten Gründen zulässig. Die Verlängerungsoption kann durch einseitige Erklärung der </w:t>
      </w:r>
      <w:r w:rsidR="00C9787A">
        <w:rPr>
          <w:rFonts w:ascii="Arial" w:eastAsia="Arial" w:hAnsi="Arial" w:cs="Arial"/>
          <w:color w:val="000000"/>
          <w:lang w:val="de-DE"/>
        </w:rPr>
        <w:t>Auftraggeberin</w:t>
      </w:r>
      <w:r w:rsidR="00C9787A" w:rsidRPr="00B21FF0">
        <w:rPr>
          <w:rFonts w:ascii="Arial" w:eastAsia="Arial" w:hAnsi="Arial" w:cs="Arial"/>
          <w:color w:val="000000"/>
          <w:lang w:val="de-DE"/>
        </w:rPr>
        <w:t xml:space="preserve"> </w:t>
      </w:r>
      <w:r w:rsidRPr="00B21FF0">
        <w:rPr>
          <w:rFonts w:ascii="Arial" w:eastAsia="Arial" w:hAnsi="Arial" w:cs="Arial"/>
          <w:color w:val="000000"/>
          <w:lang w:val="de-DE"/>
        </w:rPr>
        <w:t xml:space="preserve">mit einer Frist von </w:t>
      </w:r>
      <w:r w:rsidR="0040482E">
        <w:rPr>
          <w:rFonts w:ascii="Arial" w:eastAsia="Arial" w:hAnsi="Arial" w:cs="Arial"/>
          <w:color w:val="000000"/>
          <w:lang w:val="de-DE"/>
        </w:rPr>
        <w:t>einem</w:t>
      </w:r>
      <w:r w:rsidR="0040482E" w:rsidRPr="00B21FF0">
        <w:rPr>
          <w:rFonts w:ascii="Arial" w:eastAsia="Arial" w:hAnsi="Arial" w:cs="Arial"/>
          <w:color w:val="000000"/>
          <w:lang w:val="de-DE"/>
        </w:rPr>
        <w:t xml:space="preserve"> </w:t>
      </w:r>
      <w:r w:rsidRPr="00B21FF0">
        <w:rPr>
          <w:rFonts w:ascii="Arial" w:eastAsia="Arial" w:hAnsi="Arial" w:cs="Arial"/>
          <w:color w:val="000000"/>
          <w:lang w:val="de-DE"/>
        </w:rPr>
        <w:t>Monat zum Vertragende geltend gemacht werden.</w:t>
      </w:r>
    </w:p>
    <w:p w14:paraId="744EE1D4" w14:textId="29BCEFCE" w:rsidR="00DA0412" w:rsidRPr="00B21FF0" w:rsidRDefault="00925DF3" w:rsidP="00770977">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Durch die Beendigung des Rahmenvertrages werden die im Zeitpunkt der Beendigung des Vertrages bestehenden Versicherungen nicht berührt. Diese Versicherungen werden unverändert fortgeführt, sofern die </w:t>
      </w:r>
      <w:r w:rsidR="00C9787A">
        <w:rPr>
          <w:rFonts w:ascii="Arial" w:eastAsia="Arial" w:hAnsi="Arial" w:cs="Arial"/>
          <w:color w:val="000000"/>
          <w:lang w:val="de-DE"/>
        </w:rPr>
        <w:t>Auftraggeberin</w:t>
      </w:r>
      <w:r w:rsidR="00C9787A" w:rsidRPr="00B21FF0">
        <w:rPr>
          <w:rFonts w:ascii="Arial" w:eastAsia="Arial" w:hAnsi="Arial" w:cs="Arial"/>
          <w:color w:val="000000"/>
          <w:lang w:val="de-DE"/>
        </w:rPr>
        <w:t xml:space="preserve"> </w:t>
      </w:r>
      <w:r w:rsidRPr="00B21FF0">
        <w:rPr>
          <w:rFonts w:ascii="Arial" w:eastAsia="Arial" w:hAnsi="Arial" w:cs="Arial"/>
          <w:color w:val="000000"/>
          <w:lang w:val="de-DE"/>
        </w:rPr>
        <w:t>die Prämien vertragsgemäß entrichtet.</w:t>
      </w:r>
    </w:p>
    <w:p w14:paraId="113A7FE6" w14:textId="77777777" w:rsidR="00DA0412" w:rsidRPr="00B21FF0" w:rsidRDefault="00925DF3" w:rsidP="00770977">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Sollten Änderungen dieses Vertrages notwendig werden, weil sich gesetzliche Regelungen ändern, werden beide Vertragspartner daran mitwirken, dass diese Änderungen in beiderseitigem Einvernehmen vorgenommen werden.</w:t>
      </w:r>
    </w:p>
    <w:p w14:paraId="0C495407" w14:textId="77777777" w:rsidR="00DA0412" w:rsidRPr="00B21FF0" w:rsidRDefault="00925DF3" w:rsidP="00770977">
      <w:pPr>
        <w:spacing w:beforeLines="70" w:before="168"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Sollten einzelne Bestimmungen dieses Vertrages unwirksam oder undurchführbar sein oder nach Vertragsschluss unwirksam oder undurchführbar werden, bleibt davon die Wirksamkeit des Vertrages im Übrigen unberührt.</w:t>
      </w:r>
    </w:p>
    <w:p w14:paraId="7429503B" w14:textId="77777777" w:rsidR="00DA0412" w:rsidRPr="00B21FF0" w:rsidRDefault="00925DF3" w:rsidP="00770977">
      <w:pPr>
        <w:spacing w:beforeLines="70" w:before="168" w:line="360" w:lineRule="auto"/>
        <w:textAlignment w:val="baseline"/>
        <w:rPr>
          <w:rFonts w:ascii="Arial" w:eastAsia="Arial" w:hAnsi="Arial" w:cs="Arial"/>
          <w:color w:val="000000"/>
          <w:lang w:val="de-DE"/>
        </w:rPr>
      </w:pPr>
      <w:r w:rsidRPr="00B21FF0">
        <w:rPr>
          <w:rFonts w:ascii="Arial" w:eastAsia="Arial" w:hAnsi="Arial" w:cs="Arial"/>
          <w:color w:val="000000"/>
          <w:lang w:val="de-DE"/>
        </w:rPr>
        <w:t>Es gilt deutsches Recht. Als Gerichtsstand gilt Berlin vereinbart.</w:t>
      </w:r>
    </w:p>
    <w:p w14:paraId="6FF7D068" w14:textId="77777777" w:rsidR="00DA0412" w:rsidRPr="006D4EF9" w:rsidRDefault="00925DF3" w:rsidP="00446745">
      <w:pPr>
        <w:spacing w:before="235" w:after="286" w:line="360" w:lineRule="auto"/>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Jede Änderung des Rahmenvertrages ist schriftlich durch einen Nachtrag zu vereinbaren. </w:t>
      </w:r>
      <w:r w:rsidRPr="006D4EF9">
        <w:rPr>
          <w:rFonts w:ascii="Arial" w:eastAsia="Arial" w:hAnsi="Arial" w:cs="Arial"/>
          <w:color w:val="000000"/>
          <w:lang w:val="de-DE"/>
        </w:rPr>
        <w:t>Die Änderung des Schriftformerfordernis bedarf ebenfalls der Schriftform.</w:t>
      </w:r>
    </w:p>
    <w:tbl>
      <w:tblPr>
        <w:tblW w:w="0" w:type="auto"/>
        <w:tblLayout w:type="fixed"/>
        <w:tblCellMar>
          <w:left w:w="0" w:type="dxa"/>
          <w:right w:w="0" w:type="dxa"/>
        </w:tblCellMar>
        <w:tblLook w:val="0000" w:firstRow="0" w:lastRow="0" w:firstColumn="0" w:lastColumn="0" w:noHBand="0" w:noVBand="0"/>
      </w:tblPr>
      <w:tblGrid>
        <w:gridCol w:w="4106"/>
        <w:gridCol w:w="425"/>
        <w:gridCol w:w="4137"/>
      </w:tblGrid>
      <w:tr w:rsidR="00DA0412" w:rsidRPr="00446745" w14:paraId="4098ED7A" w14:textId="77777777" w:rsidTr="001A2C09">
        <w:trPr>
          <w:trHeight w:hRule="exact" w:val="1310"/>
        </w:trPr>
        <w:tc>
          <w:tcPr>
            <w:tcW w:w="4106" w:type="dxa"/>
          </w:tcPr>
          <w:p w14:paraId="1103120E" w14:textId="77777777" w:rsidR="00DA0412" w:rsidRPr="00446745" w:rsidRDefault="00925DF3" w:rsidP="00770977">
            <w:pPr>
              <w:spacing w:after="1079" w:line="360" w:lineRule="auto"/>
              <w:ind w:right="1813"/>
              <w:textAlignment w:val="baseline"/>
              <w:rPr>
                <w:rFonts w:ascii="Arial" w:eastAsia="Arial" w:hAnsi="Arial" w:cs="Arial"/>
                <w:color w:val="000000"/>
              </w:rPr>
            </w:pPr>
            <w:r w:rsidRPr="00446745">
              <w:rPr>
                <w:rFonts w:ascii="Arial" w:eastAsia="Arial" w:hAnsi="Arial" w:cs="Arial"/>
                <w:color w:val="000000"/>
              </w:rPr>
              <w:lastRenderedPageBreak/>
              <w:t>Berlin, den</w:t>
            </w:r>
          </w:p>
        </w:tc>
        <w:tc>
          <w:tcPr>
            <w:tcW w:w="425" w:type="dxa"/>
          </w:tcPr>
          <w:p w14:paraId="3DD868B2" w14:textId="77777777" w:rsidR="00DA0412" w:rsidRPr="00446745" w:rsidRDefault="00DA0412" w:rsidP="00446745">
            <w:pPr>
              <w:spacing w:line="360" w:lineRule="auto"/>
              <w:rPr>
                <w:rFonts w:ascii="Arial" w:hAnsi="Arial" w:cs="Arial"/>
              </w:rPr>
            </w:pPr>
          </w:p>
        </w:tc>
        <w:tc>
          <w:tcPr>
            <w:tcW w:w="4137" w:type="dxa"/>
          </w:tcPr>
          <w:p w14:paraId="323544B0" w14:textId="77777777" w:rsidR="00DA0412" w:rsidRPr="00446745" w:rsidRDefault="00DA0412" w:rsidP="00446745">
            <w:pPr>
              <w:spacing w:line="360" w:lineRule="auto"/>
              <w:rPr>
                <w:rFonts w:ascii="Arial" w:hAnsi="Arial" w:cs="Arial"/>
              </w:rPr>
            </w:pPr>
          </w:p>
        </w:tc>
      </w:tr>
      <w:tr w:rsidR="001A2C09" w:rsidRPr="00446745" w14:paraId="6B8E79FF" w14:textId="77777777" w:rsidTr="001A2C09">
        <w:trPr>
          <w:trHeight w:hRule="exact" w:val="1310"/>
        </w:trPr>
        <w:tc>
          <w:tcPr>
            <w:tcW w:w="4106" w:type="dxa"/>
          </w:tcPr>
          <w:p w14:paraId="4B69B34E" w14:textId="04FA9546" w:rsidR="001A2C09" w:rsidRPr="00446745" w:rsidRDefault="001A2C09" w:rsidP="00770977">
            <w:pPr>
              <w:spacing w:after="1079" w:line="360" w:lineRule="auto"/>
              <w:ind w:right="1813"/>
              <w:textAlignment w:val="baseline"/>
              <w:rPr>
                <w:rFonts w:ascii="Arial" w:eastAsia="Arial" w:hAnsi="Arial" w:cs="Arial"/>
                <w:color w:val="000000"/>
              </w:rPr>
            </w:pPr>
            <w:proofErr w:type="spellStart"/>
            <w:r w:rsidRPr="00446745">
              <w:rPr>
                <w:rFonts w:ascii="Arial" w:eastAsia="Arial" w:hAnsi="Arial" w:cs="Arial"/>
                <w:color w:val="000000"/>
                <w:spacing w:val="-1"/>
              </w:rPr>
              <w:t>Auftraggeberin</w:t>
            </w:r>
            <w:proofErr w:type="spellEnd"/>
          </w:p>
        </w:tc>
        <w:tc>
          <w:tcPr>
            <w:tcW w:w="425" w:type="dxa"/>
          </w:tcPr>
          <w:p w14:paraId="3110A482" w14:textId="77777777" w:rsidR="001A2C09" w:rsidRPr="00446745" w:rsidRDefault="001A2C09" w:rsidP="00446745">
            <w:pPr>
              <w:spacing w:line="360" w:lineRule="auto"/>
              <w:rPr>
                <w:rFonts w:ascii="Arial" w:hAnsi="Arial" w:cs="Arial"/>
              </w:rPr>
            </w:pPr>
          </w:p>
        </w:tc>
        <w:tc>
          <w:tcPr>
            <w:tcW w:w="4137" w:type="dxa"/>
          </w:tcPr>
          <w:p w14:paraId="6683DBA7" w14:textId="58002899" w:rsidR="001A2C09" w:rsidRPr="00446745" w:rsidRDefault="001A2C09" w:rsidP="00446745">
            <w:pPr>
              <w:spacing w:line="360" w:lineRule="auto"/>
              <w:rPr>
                <w:rFonts w:ascii="Arial" w:hAnsi="Arial" w:cs="Arial"/>
              </w:rPr>
            </w:pPr>
            <w:proofErr w:type="spellStart"/>
            <w:r w:rsidRPr="00446745">
              <w:rPr>
                <w:rFonts w:ascii="Arial" w:eastAsia="Arial" w:hAnsi="Arial" w:cs="Arial"/>
                <w:color w:val="000000"/>
                <w:spacing w:val="-1"/>
              </w:rPr>
              <w:t>Versicherer</w:t>
            </w:r>
            <w:proofErr w:type="spellEnd"/>
          </w:p>
        </w:tc>
      </w:tr>
      <w:tr w:rsidR="00DA0412" w:rsidRPr="00446745" w14:paraId="0EB621B1" w14:textId="77777777" w:rsidTr="001A2C09">
        <w:trPr>
          <w:trHeight w:hRule="exact" w:val="30"/>
        </w:trPr>
        <w:tc>
          <w:tcPr>
            <w:tcW w:w="4106" w:type="dxa"/>
          </w:tcPr>
          <w:p w14:paraId="45DB3D7B" w14:textId="77777777" w:rsidR="00DA0412" w:rsidRPr="00446745" w:rsidRDefault="00DA0412" w:rsidP="00446745">
            <w:pPr>
              <w:spacing w:line="360" w:lineRule="auto"/>
              <w:rPr>
                <w:rFonts w:ascii="Arial" w:hAnsi="Arial" w:cs="Arial"/>
              </w:rPr>
            </w:pPr>
          </w:p>
        </w:tc>
        <w:tc>
          <w:tcPr>
            <w:tcW w:w="425" w:type="dxa"/>
          </w:tcPr>
          <w:p w14:paraId="06D28190" w14:textId="77777777" w:rsidR="00DA0412" w:rsidRPr="00446745" w:rsidRDefault="00DA0412" w:rsidP="00446745">
            <w:pPr>
              <w:spacing w:line="360" w:lineRule="auto"/>
              <w:rPr>
                <w:rFonts w:ascii="Arial" w:hAnsi="Arial" w:cs="Arial"/>
              </w:rPr>
            </w:pPr>
          </w:p>
        </w:tc>
        <w:tc>
          <w:tcPr>
            <w:tcW w:w="4137" w:type="dxa"/>
          </w:tcPr>
          <w:p w14:paraId="54C117AD" w14:textId="77777777" w:rsidR="00DA0412" w:rsidRPr="00446745" w:rsidRDefault="00DA0412" w:rsidP="00446745">
            <w:pPr>
              <w:spacing w:line="360" w:lineRule="auto"/>
              <w:rPr>
                <w:rFonts w:ascii="Arial" w:hAnsi="Arial" w:cs="Arial"/>
              </w:rPr>
            </w:pPr>
          </w:p>
        </w:tc>
      </w:tr>
    </w:tbl>
    <w:p w14:paraId="7C372E9B" w14:textId="19224FCC" w:rsidR="00DA0412" w:rsidRPr="00446745" w:rsidRDefault="00DA0412" w:rsidP="001A2C09">
      <w:pPr>
        <w:tabs>
          <w:tab w:val="left" w:pos="5040"/>
        </w:tabs>
        <w:spacing w:line="360" w:lineRule="auto"/>
        <w:textAlignment w:val="baseline"/>
        <w:rPr>
          <w:rFonts w:ascii="Arial" w:eastAsia="Arial" w:hAnsi="Arial" w:cs="Arial"/>
          <w:color w:val="000000"/>
          <w:spacing w:val="-1"/>
        </w:rPr>
      </w:pPr>
    </w:p>
    <w:sectPr w:rsidR="00DA0412" w:rsidRPr="00446745" w:rsidSect="001A2C09">
      <w:headerReference w:type="even" r:id="rId7"/>
      <w:headerReference w:type="default" r:id="rId8"/>
      <w:footerReference w:type="even" r:id="rId9"/>
      <w:footerReference w:type="default" r:id="rId10"/>
      <w:headerReference w:type="first" r:id="rId11"/>
      <w:footerReference w:type="first" r:id="rId12"/>
      <w:pgSz w:w="11909" w:h="16838"/>
      <w:pgMar w:top="1420" w:right="1379" w:bottom="1134" w:left="135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9CD78" w14:textId="77777777" w:rsidR="000F57FF" w:rsidRDefault="000F57FF">
      <w:r>
        <w:separator/>
      </w:r>
    </w:p>
  </w:endnote>
  <w:endnote w:type="continuationSeparator" w:id="0">
    <w:p w14:paraId="527F4345" w14:textId="77777777" w:rsidR="000F57FF" w:rsidRDefault="000F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05DF" w14:textId="77777777" w:rsidR="00925DF3" w:rsidRDefault="00925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02F8" w14:textId="77777777" w:rsidR="00925DF3" w:rsidRDefault="00925D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44C6" w14:textId="77777777" w:rsidR="00925DF3" w:rsidRDefault="00925D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02022" w14:textId="77777777" w:rsidR="000F57FF" w:rsidRDefault="000F57FF"/>
  </w:footnote>
  <w:footnote w:type="continuationSeparator" w:id="0">
    <w:p w14:paraId="41337CFD" w14:textId="77777777" w:rsidR="000F57FF" w:rsidRDefault="000F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E52E1" w14:textId="77777777" w:rsidR="00925DF3" w:rsidRDefault="00925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E6BDA" w14:textId="77777777" w:rsidR="00925DF3" w:rsidRDefault="00925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1E2C7" w14:textId="77777777" w:rsidR="00925DF3" w:rsidRDefault="00925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2D72"/>
    <w:multiLevelType w:val="multilevel"/>
    <w:tmpl w:val="3FCA8636"/>
    <w:lvl w:ilvl="0">
      <w:numFmt w:val="bullet"/>
      <w:lvlText w:val="·"/>
      <w:lvlJc w:val="left"/>
      <w:pPr>
        <w:tabs>
          <w:tab w:val="left" w:pos="360"/>
        </w:tabs>
      </w:pPr>
      <w:rPr>
        <w:rFonts w:ascii="Symbol" w:eastAsia="Symbol" w:hAnsi="Symbol"/>
        <w:color w:val="000000"/>
        <w:spacing w:val="-2"/>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20D17"/>
    <w:multiLevelType w:val="multilevel"/>
    <w:tmpl w:val="A51EDB5E"/>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56D22"/>
    <w:multiLevelType w:val="multilevel"/>
    <w:tmpl w:val="EE84E854"/>
    <w:lvl w:ilvl="0">
      <w:start w:val="1"/>
      <w:numFmt w:val="decimal"/>
      <w:lvlText w:val="%1."/>
      <w:lvlJc w:val="left"/>
      <w:pPr>
        <w:tabs>
          <w:tab w:val="left" w:pos="360"/>
        </w:tabs>
      </w:pPr>
      <w:rPr>
        <w:rFonts w:ascii="Arial" w:eastAsia="Arial" w:hAnsi="Arial"/>
        <w:color w:val="000000"/>
        <w:spacing w:val="-2"/>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D22426"/>
    <w:multiLevelType w:val="multilevel"/>
    <w:tmpl w:val="20E2FD0C"/>
    <w:lvl w:ilvl="0">
      <w:start w:val="1"/>
      <w:numFmt w:val="lowerLetter"/>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BA46DC"/>
    <w:multiLevelType w:val="multilevel"/>
    <w:tmpl w:val="301AC23C"/>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F2208A5"/>
    <w:multiLevelType w:val="multilevel"/>
    <w:tmpl w:val="98C417C0"/>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08C29D8"/>
    <w:multiLevelType w:val="multilevel"/>
    <w:tmpl w:val="F46210BA"/>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9B50E4F"/>
    <w:multiLevelType w:val="hybridMultilevel"/>
    <w:tmpl w:val="9AD66C30"/>
    <w:lvl w:ilvl="0" w:tplc="D696CE6C">
      <w:numFmt w:val="bullet"/>
      <w:lvlText w:val=""/>
      <w:lvlJc w:val="left"/>
      <w:pPr>
        <w:ind w:left="420" w:hanging="360"/>
      </w:pPr>
      <w:rPr>
        <w:rFonts w:ascii="Wingdings" w:eastAsia="PMingLiU" w:hAnsi="Wingdings"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num w:numId="1" w16cid:durableId="1710107132">
    <w:abstractNumId w:val="0"/>
  </w:num>
  <w:num w:numId="2" w16cid:durableId="1767730108">
    <w:abstractNumId w:val="1"/>
  </w:num>
  <w:num w:numId="3" w16cid:durableId="516773578">
    <w:abstractNumId w:val="6"/>
  </w:num>
  <w:num w:numId="4" w16cid:durableId="2014986849">
    <w:abstractNumId w:val="5"/>
  </w:num>
  <w:num w:numId="5" w16cid:durableId="1724402568">
    <w:abstractNumId w:val="4"/>
  </w:num>
  <w:num w:numId="6" w16cid:durableId="1517572685">
    <w:abstractNumId w:val="2"/>
  </w:num>
  <w:num w:numId="7" w16cid:durableId="365760408">
    <w:abstractNumId w:val="3"/>
  </w:num>
  <w:num w:numId="8" w16cid:durableId="8011207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8386379"/>
    <w:docVar w:name="Version" w:val="2"/>
  </w:docVars>
  <w:rsids>
    <w:rsidRoot w:val="00DA0412"/>
    <w:rsid w:val="00000AD1"/>
    <w:rsid w:val="00004F12"/>
    <w:rsid w:val="000076F7"/>
    <w:rsid w:val="0001172E"/>
    <w:rsid w:val="0001442B"/>
    <w:rsid w:val="00017C81"/>
    <w:rsid w:val="00020A28"/>
    <w:rsid w:val="00033F3A"/>
    <w:rsid w:val="000375FB"/>
    <w:rsid w:val="00056618"/>
    <w:rsid w:val="00063D43"/>
    <w:rsid w:val="00067852"/>
    <w:rsid w:val="00070775"/>
    <w:rsid w:val="00072C50"/>
    <w:rsid w:val="00075035"/>
    <w:rsid w:val="00086A74"/>
    <w:rsid w:val="00091B61"/>
    <w:rsid w:val="00092AE4"/>
    <w:rsid w:val="000A1570"/>
    <w:rsid w:val="000A3850"/>
    <w:rsid w:val="000B0B46"/>
    <w:rsid w:val="000B109E"/>
    <w:rsid w:val="000B190B"/>
    <w:rsid w:val="000B3F86"/>
    <w:rsid w:val="000C3BB5"/>
    <w:rsid w:val="000E2972"/>
    <w:rsid w:val="000F24E8"/>
    <w:rsid w:val="000F57FF"/>
    <w:rsid w:val="000F69E8"/>
    <w:rsid w:val="00103796"/>
    <w:rsid w:val="00104364"/>
    <w:rsid w:val="001072CE"/>
    <w:rsid w:val="00145848"/>
    <w:rsid w:val="00164A05"/>
    <w:rsid w:val="001762C4"/>
    <w:rsid w:val="00180CE4"/>
    <w:rsid w:val="00192A45"/>
    <w:rsid w:val="001A2C09"/>
    <w:rsid w:val="001A42E8"/>
    <w:rsid w:val="001A618C"/>
    <w:rsid w:val="001E110D"/>
    <w:rsid w:val="001F5B8C"/>
    <w:rsid w:val="00200D0B"/>
    <w:rsid w:val="00201147"/>
    <w:rsid w:val="00201537"/>
    <w:rsid w:val="0020336F"/>
    <w:rsid w:val="00217DD9"/>
    <w:rsid w:val="002204F2"/>
    <w:rsid w:val="00230BF5"/>
    <w:rsid w:val="00257628"/>
    <w:rsid w:val="00261299"/>
    <w:rsid w:val="002675F3"/>
    <w:rsid w:val="00276093"/>
    <w:rsid w:val="0029669A"/>
    <w:rsid w:val="002A4EF8"/>
    <w:rsid w:val="002A5002"/>
    <w:rsid w:val="002B4E9C"/>
    <w:rsid w:val="002C3EBB"/>
    <w:rsid w:val="002E46E0"/>
    <w:rsid w:val="002E62F5"/>
    <w:rsid w:val="00301F0C"/>
    <w:rsid w:val="00332CAA"/>
    <w:rsid w:val="0035297A"/>
    <w:rsid w:val="003534E9"/>
    <w:rsid w:val="0037323D"/>
    <w:rsid w:val="00380A05"/>
    <w:rsid w:val="00381A41"/>
    <w:rsid w:val="00385315"/>
    <w:rsid w:val="003A6F59"/>
    <w:rsid w:val="003A7451"/>
    <w:rsid w:val="003D3DD0"/>
    <w:rsid w:val="00400492"/>
    <w:rsid w:val="0040482E"/>
    <w:rsid w:val="0041546C"/>
    <w:rsid w:val="00416211"/>
    <w:rsid w:val="00422F26"/>
    <w:rsid w:val="00432B17"/>
    <w:rsid w:val="00443915"/>
    <w:rsid w:val="00446745"/>
    <w:rsid w:val="00446C51"/>
    <w:rsid w:val="0046519B"/>
    <w:rsid w:val="004768E2"/>
    <w:rsid w:val="004776F6"/>
    <w:rsid w:val="0049584B"/>
    <w:rsid w:val="004B7E3D"/>
    <w:rsid w:val="004E7B88"/>
    <w:rsid w:val="004F6D78"/>
    <w:rsid w:val="00502673"/>
    <w:rsid w:val="00531791"/>
    <w:rsid w:val="00547E27"/>
    <w:rsid w:val="0055408F"/>
    <w:rsid w:val="005645EA"/>
    <w:rsid w:val="0058572A"/>
    <w:rsid w:val="00597B98"/>
    <w:rsid w:val="005A4CB3"/>
    <w:rsid w:val="005A73AB"/>
    <w:rsid w:val="005B763C"/>
    <w:rsid w:val="005C0228"/>
    <w:rsid w:val="005D7628"/>
    <w:rsid w:val="005E6D12"/>
    <w:rsid w:val="00602F71"/>
    <w:rsid w:val="0060434B"/>
    <w:rsid w:val="00625605"/>
    <w:rsid w:val="006403EA"/>
    <w:rsid w:val="00652C05"/>
    <w:rsid w:val="006560D3"/>
    <w:rsid w:val="00662B31"/>
    <w:rsid w:val="00663F45"/>
    <w:rsid w:val="00671B92"/>
    <w:rsid w:val="006818F4"/>
    <w:rsid w:val="00697453"/>
    <w:rsid w:val="006A0736"/>
    <w:rsid w:val="006A2CC5"/>
    <w:rsid w:val="006B7C8C"/>
    <w:rsid w:val="006C19E4"/>
    <w:rsid w:val="006D4EF9"/>
    <w:rsid w:val="00712740"/>
    <w:rsid w:val="007210CC"/>
    <w:rsid w:val="00721291"/>
    <w:rsid w:val="007309C6"/>
    <w:rsid w:val="007424B1"/>
    <w:rsid w:val="00745202"/>
    <w:rsid w:val="00757891"/>
    <w:rsid w:val="007635D9"/>
    <w:rsid w:val="00770977"/>
    <w:rsid w:val="00782EA4"/>
    <w:rsid w:val="00792C8B"/>
    <w:rsid w:val="007A171C"/>
    <w:rsid w:val="007B6134"/>
    <w:rsid w:val="007B6443"/>
    <w:rsid w:val="007C10D5"/>
    <w:rsid w:val="007C4231"/>
    <w:rsid w:val="007C7543"/>
    <w:rsid w:val="007D0DA9"/>
    <w:rsid w:val="007E2BC6"/>
    <w:rsid w:val="007F23C9"/>
    <w:rsid w:val="007F3C66"/>
    <w:rsid w:val="007F4282"/>
    <w:rsid w:val="00803E8B"/>
    <w:rsid w:val="00821D4D"/>
    <w:rsid w:val="008268F4"/>
    <w:rsid w:val="00832488"/>
    <w:rsid w:val="008442C2"/>
    <w:rsid w:val="008854AB"/>
    <w:rsid w:val="008A1F16"/>
    <w:rsid w:val="008B7E11"/>
    <w:rsid w:val="008C028D"/>
    <w:rsid w:val="008C1765"/>
    <w:rsid w:val="008C2D75"/>
    <w:rsid w:val="008D0EDE"/>
    <w:rsid w:val="008E1EE3"/>
    <w:rsid w:val="008E2E74"/>
    <w:rsid w:val="008E4E25"/>
    <w:rsid w:val="009024F3"/>
    <w:rsid w:val="00924687"/>
    <w:rsid w:val="00925DF3"/>
    <w:rsid w:val="00933B16"/>
    <w:rsid w:val="00943C63"/>
    <w:rsid w:val="00943CDA"/>
    <w:rsid w:val="00945738"/>
    <w:rsid w:val="00965CE2"/>
    <w:rsid w:val="009A10D6"/>
    <w:rsid w:val="009A13FF"/>
    <w:rsid w:val="009B2FE9"/>
    <w:rsid w:val="009B414E"/>
    <w:rsid w:val="009C5335"/>
    <w:rsid w:val="009D11B9"/>
    <w:rsid w:val="009D5C0D"/>
    <w:rsid w:val="009D6326"/>
    <w:rsid w:val="009E42E2"/>
    <w:rsid w:val="009E5EDD"/>
    <w:rsid w:val="00A00FDE"/>
    <w:rsid w:val="00A020F6"/>
    <w:rsid w:val="00A2187D"/>
    <w:rsid w:val="00A354FE"/>
    <w:rsid w:val="00A43012"/>
    <w:rsid w:val="00A5376F"/>
    <w:rsid w:val="00A564A3"/>
    <w:rsid w:val="00A8050B"/>
    <w:rsid w:val="00A815BD"/>
    <w:rsid w:val="00AA4F1A"/>
    <w:rsid w:val="00AB134B"/>
    <w:rsid w:val="00AC2BCF"/>
    <w:rsid w:val="00AC5F7F"/>
    <w:rsid w:val="00AF0F99"/>
    <w:rsid w:val="00B12128"/>
    <w:rsid w:val="00B21FF0"/>
    <w:rsid w:val="00B3058A"/>
    <w:rsid w:val="00B30B2E"/>
    <w:rsid w:val="00B45949"/>
    <w:rsid w:val="00B71C51"/>
    <w:rsid w:val="00B73522"/>
    <w:rsid w:val="00B90543"/>
    <w:rsid w:val="00BA02A9"/>
    <w:rsid w:val="00BA5A97"/>
    <w:rsid w:val="00BC6085"/>
    <w:rsid w:val="00BD434D"/>
    <w:rsid w:val="00BE397A"/>
    <w:rsid w:val="00BF38AE"/>
    <w:rsid w:val="00C00785"/>
    <w:rsid w:val="00C01B43"/>
    <w:rsid w:val="00C03ADC"/>
    <w:rsid w:val="00C0593D"/>
    <w:rsid w:val="00C13850"/>
    <w:rsid w:val="00C263D0"/>
    <w:rsid w:val="00C35E25"/>
    <w:rsid w:val="00C54862"/>
    <w:rsid w:val="00C71069"/>
    <w:rsid w:val="00C868AE"/>
    <w:rsid w:val="00C92500"/>
    <w:rsid w:val="00C936A7"/>
    <w:rsid w:val="00C9787A"/>
    <w:rsid w:val="00CA04FE"/>
    <w:rsid w:val="00CA6FA7"/>
    <w:rsid w:val="00CB3040"/>
    <w:rsid w:val="00CB6241"/>
    <w:rsid w:val="00CB637E"/>
    <w:rsid w:val="00CC66DF"/>
    <w:rsid w:val="00CD2413"/>
    <w:rsid w:val="00CD617A"/>
    <w:rsid w:val="00CE0D27"/>
    <w:rsid w:val="00CE65AD"/>
    <w:rsid w:val="00CF52C5"/>
    <w:rsid w:val="00D10F98"/>
    <w:rsid w:val="00D14500"/>
    <w:rsid w:val="00D15EA4"/>
    <w:rsid w:val="00D2346D"/>
    <w:rsid w:val="00D252A5"/>
    <w:rsid w:val="00D65E20"/>
    <w:rsid w:val="00D66F1C"/>
    <w:rsid w:val="00D73B47"/>
    <w:rsid w:val="00D769C9"/>
    <w:rsid w:val="00D865C4"/>
    <w:rsid w:val="00D96049"/>
    <w:rsid w:val="00DA0412"/>
    <w:rsid w:val="00DA7652"/>
    <w:rsid w:val="00DB6296"/>
    <w:rsid w:val="00DE15FA"/>
    <w:rsid w:val="00DE38A5"/>
    <w:rsid w:val="00DF24DE"/>
    <w:rsid w:val="00E05AAF"/>
    <w:rsid w:val="00E42589"/>
    <w:rsid w:val="00E518FC"/>
    <w:rsid w:val="00E547F5"/>
    <w:rsid w:val="00E719F8"/>
    <w:rsid w:val="00EA360E"/>
    <w:rsid w:val="00EA5767"/>
    <w:rsid w:val="00EC6E7E"/>
    <w:rsid w:val="00ED2B70"/>
    <w:rsid w:val="00EE707F"/>
    <w:rsid w:val="00F02ECA"/>
    <w:rsid w:val="00F135FE"/>
    <w:rsid w:val="00F70A4E"/>
    <w:rsid w:val="00F778FD"/>
    <w:rsid w:val="00F8716F"/>
    <w:rsid w:val="00F96072"/>
    <w:rsid w:val="00FB649E"/>
    <w:rsid w:val="00FF43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D6334"/>
  <w15:docId w15:val="{534C7276-B861-4920-BC68-CB4C4673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5DF3"/>
    <w:pPr>
      <w:tabs>
        <w:tab w:val="center" w:pos="4536"/>
        <w:tab w:val="right" w:pos="9072"/>
      </w:tabs>
    </w:pPr>
  </w:style>
  <w:style w:type="character" w:customStyle="1" w:styleId="HeaderChar">
    <w:name w:val="Header Char"/>
    <w:basedOn w:val="DefaultParagraphFont"/>
    <w:link w:val="Header"/>
    <w:uiPriority w:val="99"/>
    <w:rsid w:val="00925DF3"/>
  </w:style>
  <w:style w:type="paragraph" w:styleId="Footer">
    <w:name w:val="footer"/>
    <w:basedOn w:val="Normal"/>
    <w:link w:val="FooterChar"/>
    <w:uiPriority w:val="99"/>
    <w:unhideWhenUsed/>
    <w:rsid w:val="00925DF3"/>
    <w:pPr>
      <w:tabs>
        <w:tab w:val="center" w:pos="4536"/>
        <w:tab w:val="right" w:pos="9072"/>
      </w:tabs>
    </w:pPr>
  </w:style>
  <w:style w:type="character" w:customStyle="1" w:styleId="FooterChar">
    <w:name w:val="Footer Char"/>
    <w:basedOn w:val="DefaultParagraphFont"/>
    <w:link w:val="Footer"/>
    <w:uiPriority w:val="99"/>
    <w:rsid w:val="00925DF3"/>
  </w:style>
  <w:style w:type="paragraph" w:styleId="Revision">
    <w:name w:val="Revision"/>
    <w:hidden/>
    <w:uiPriority w:val="99"/>
    <w:semiHidden/>
    <w:rsid w:val="00B45949"/>
  </w:style>
  <w:style w:type="character" w:styleId="CommentReference">
    <w:name w:val="annotation reference"/>
    <w:basedOn w:val="DefaultParagraphFont"/>
    <w:uiPriority w:val="99"/>
    <w:semiHidden/>
    <w:unhideWhenUsed/>
    <w:rsid w:val="00CB3040"/>
    <w:rPr>
      <w:sz w:val="16"/>
      <w:szCs w:val="16"/>
    </w:rPr>
  </w:style>
  <w:style w:type="paragraph" w:styleId="CommentText">
    <w:name w:val="annotation text"/>
    <w:basedOn w:val="Normal"/>
    <w:link w:val="CommentTextChar"/>
    <w:uiPriority w:val="99"/>
    <w:unhideWhenUsed/>
    <w:rsid w:val="00CB3040"/>
    <w:rPr>
      <w:sz w:val="20"/>
      <w:szCs w:val="20"/>
    </w:rPr>
  </w:style>
  <w:style w:type="character" w:customStyle="1" w:styleId="CommentTextChar">
    <w:name w:val="Comment Text Char"/>
    <w:basedOn w:val="DefaultParagraphFont"/>
    <w:link w:val="CommentText"/>
    <w:uiPriority w:val="99"/>
    <w:rsid w:val="00CB3040"/>
    <w:rPr>
      <w:sz w:val="20"/>
      <w:szCs w:val="20"/>
    </w:rPr>
  </w:style>
  <w:style w:type="paragraph" w:styleId="CommentSubject">
    <w:name w:val="annotation subject"/>
    <w:basedOn w:val="CommentText"/>
    <w:next w:val="CommentText"/>
    <w:link w:val="CommentSubjectChar"/>
    <w:uiPriority w:val="99"/>
    <w:semiHidden/>
    <w:unhideWhenUsed/>
    <w:rsid w:val="00CB3040"/>
    <w:rPr>
      <w:b/>
      <w:bCs/>
    </w:rPr>
  </w:style>
  <w:style w:type="character" w:customStyle="1" w:styleId="CommentSubjectChar">
    <w:name w:val="Comment Subject Char"/>
    <w:basedOn w:val="CommentTextChar"/>
    <w:link w:val="CommentSubject"/>
    <w:uiPriority w:val="99"/>
    <w:semiHidden/>
    <w:rsid w:val="00CB3040"/>
    <w:rPr>
      <w:b/>
      <w:bCs/>
      <w:sz w:val="20"/>
      <w:szCs w:val="20"/>
    </w:rPr>
  </w:style>
  <w:style w:type="paragraph" w:customStyle="1" w:styleId="Default">
    <w:name w:val="Default"/>
    <w:rsid w:val="00E518FC"/>
    <w:pPr>
      <w:autoSpaceDE w:val="0"/>
      <w:autoSpaceDN w:val="0"/>
      <w:adjustRightInd w:val="0"/>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1584</Words>
  <Characters>11090</Characters>
  <Application>Microsoft Office Word</Application>
  <DocSecurity>0</DocSecurity>
  <Lines>213</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Bandmann, Andrea</dc:creator>
  <cp:lastModifiedBy>Luther</cp:lastModifiedBy>
  <cp:revision>4</cp:revision>
  <dcterms:created xsi:type="dcterms:W3CDTF">2026-06-30T07:09:00Z</dcterms:created>
  <dcterms:modified xsi:type="dcterms:W3CDTF">2026-06-30T07:09:00Z</dcterms:modified>
</cp:coreProperties>
</file>